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080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D70863" w:rsidRPr="009B5821" w14:paraId="3D246354" w14:textId="77777777" w:rsidTr="006F2EA0">
        <w:tc>
          <w:tcPr>
            <w:tcW w:w="4077" w:type="dxa"/>
          </w:tcPr>
          <w:p w14:paraId="6B45AA6B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5670" w:type="dxa"/>
          </w:tcPr>
          <w:p w14:paraId="6AA7A9A7" w14:textId="77777777" w:rsidR="00D70863" w:rsidRPr="001B163A" w:rsidRDefault="00960892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6" w:history="1">
              <w:r w:rsidR="00D70863" w:rsidRPr="001B163A">
                <w:rPr>
                  <w:rFonts w:ascii="Tahoma" w:hAnsi="Tahoma" w:cs="Tahoma"/>
                  <w:b/>
                  <w:lang w:val="en-GB"/>
                </w:rPr>
                <w:t>Faculty of Mechanical Engineering and Computer Science</w:t>
              </w:r>
            </w:hyperlink>
          </w:p>
        </w:tc>
      </w:tr>
      <w:tr w:rsidR="00D70863" w:rsidRPr="00B326D8" w14:paraId="60FAD7D7" w14:textId="77777777" w:rsidTr="006F2EA0">
        <w:tc>
          <w:tcPr>
            <w:tcW w:w="4077" w:type="dxa"/>
          </w:tcPr>
          <w:p w14:paraId="38036A6D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5670" w:type="dxa"/>
          </w:tcPr>
          <w:p w14:paraId="7616BA6D" w14:textId="77777777" w:rsidR="00D70863" w:rsidRPr="00282B02" w:rsidRDefault="00D70863" w:rsidP="00E3511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 w:rsidRPr="001B163A">
              <w:rPr>
                <w:rFonts w:ascii="Tahoma" w:hAnsi="Tahoma" w:cs="Tahoma"/>
                <w:lang w:val="en-GB"/>
              </w:rPr>
              <w:t xml:space="preserve">Engineer (BSc) </w:t>
            </w:r>
          </w:p>
        </w:tc>
      </w:tr>
      <w:tr w:rsidR="00D70863" w:rsidRPr="000C0A95" w14:paraId="08310333" w14:textId="77777777" w:rsidTr="006F2EA0">
        <w:tc>
          <w:tcPr>
            <w:tcW w:w="4077" w:type="dxa"/>
          </w:tcPr>
          <w:p w14:paraId="123730D8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5670" w:type="dxa"/>
          </w:tcPr>
          <w:p w14:paraId="6A598ADC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 w:rsidRPr="001B163A">
              <w:rPr>
                <w:rFonts w:ascii="Tahoma" w:hAnsi="Tahoma" w:cs="Tahoma"/>
                <w:lang w:val="en-GB"/>
              </w:rPr>
              <w:t>Winter/Summer</w:t>
            </w:r>
          </w:p>
        </w:tc>
      </w:tr>
      <w:tr w:rsidR="00D70863" w:rsidRPr="00B326D8" w14:paraId="79AC13E8" w14:textId="77777777" w:rsidTr="006F2EA0">
        <w:tc>
          <w:tcPr>
            <w:tcW w:w="4077" w:type="dxa"/>
          </w:tcPr>
          <w:p w14:paraId="5B5476DF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</w:t>
            </w:r>
            <w:r w:rsidRPr="0006186C">
              <w:rPr>
                <w:rFonts w:ascii="Tahoma" w:hAnsi="Tahoma" w:cs="Tahoma"/>
                <w:lang w:val="en-GB"/>
              </w:rPr>
              <w:t xml:space="preserve"> and number of hours</w:t>
            </w:r>
          </w:p>
        </w:tc>
        <w:tc>
          <w:tcPr>
            <w:tcW w:w="5670" w:type="dxa"/>
          </w:tcPr>
          <w:p w14:paraId="52611D75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1B163A">
              <w:rPr>
                <w:rFonts w:ascii="Tahoma" w:hAnsi="Tahoma" w:cs="Tahoma"/>
                <w:lang w:val="en-GB"/>
              </w:rPr>
              <w:t>Lectures – 15 h</w:t>
            </w:r>
          </w:p>
          <w:p w14:paraId="72B3E02D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D70863" w:rsidRPr="009B5821" w14:paraId="4A9F3E82" w14:textId="77777777" w:rsidTr="006F2EA0">
        <w:tc>
          <w:tcPr>
            <w:tcW w:w="4077" w:type="dxa"/>
          </w:tcPr>
          <w:p w14:paraId="5984AB55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326D8">
              <w:rPr>
                <w:rFonts w:ascii="Tahoma" w:hAnsi="Tahoma" w:cs="Tahoma"/>
                <w:lang w:val="en-US"/>
              </w:rPr>
              <w:t xml:space="preserve">Classes conducted for Polish students. </w:t>
            </w:r>
            <w:r>
              <w:rPr>
                <w:rFonts w:ascii="Tahoma" w:hAnsi="Tahoma" w:cs="Tahoma"/>
                <w:lang w:val="en-US"/>
              </w:rPr>
              <w:t xml:space="preserve">Erasmus </w:t>
            </w:r>
            <w:r w:rsidRPr="00B326D8">
              <w:rPr>
                <w:rFonts w:ascii="Tahoma" w:hAnsi="Tahoma" w:cs="Tahoma"/>
                <w:lang w:val="en-US"/>
              </w:rPr>
              <w:t>students can join them</w:t>
            </w:r>
          </w:p>
        </w:tc>
        <w:tc>
          <w:tcPr>
            <w:tcW w:w="5670" w:type="dxa"/>
          </w:tcPr>
          <w:p w14:paraId="51ADC60D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1B163A">
              <w:rPr>
                <w:rFonts w:ascii="Tahoma" w:hAnsi="Tahoma" w:cs="Tahoma"/>
                <w:lang w:val="en-GB"/>
              </w:rPr>
              <w:t>No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>
              <w:rPr>
                <w:rFonts w:ascii="Tahoma" w:hAnsi="Tahoma" w:cs="Tahoma"/>
                <w:color w:val="000000"/>
                <w:lang w:val="en-US"/>
              </w:rPr>
              <w:t>classes only for Erasmus students</w:t>
            </w:r>
          </w:p>
          <w:p w14:paraId="1293C953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D70863" w:rsidRPr="00483D62" w14:paraId="6EC549F3" w14:textId="77777777" w:rsidTr="006F2EA0">
        <w:tc>
          <w:tcPr>
            <w:tcW w:w="4077" w:type="dxa"/>
          </w:tcPr>
          <w:p w14:paraId="5A2DD465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</w:t>
            </w:r>
            <w:r w:rsidRPr="0006186C">
              <w:rPr>
                <w:rFonts w:ascii="Tahoma" w:hAnsi="Tahoma" w:cs="Tahoma"/>
                <w:lang w:val="en-GB"/>
              </w:rPr>
              <w:t>anguage</w:t>
            </w:r>
            <w:r>
              <w:rPr>
                <w:rFonts w:ascii="Tahoma" w:hAnsi="Tahoma" w:cs="Tahoma"/>
                <w:lang w:val="en-GB"/>
              </w:rPr>
              <w:t xml:space="preserve"> of instruction</w:t>
            </w:r>
          </w:p>
        </w:tc>
        <w:tc>
          <w:tcPr>
            <w:tcW w:w="5670" w:type="dxa"/>
          </w:tcPr>
          <w:p w14:paraId="2B3A185C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282B02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D70863" w:rsidRPr="000C0A95" w14:paraId="11B3DCF2" w14:textId="77777777" w:rsidTr="006F2EA0">
        <w:tc>
          <w:tcPr>
            <w:tcW w:w="4077" w:type="dxa"/>
          </w:tcPr>
          <w:p w14:paraId="21B2E8E3" w14:textId="77777777" w:rsidR="00D70863" w:rsidRPr="00B326D8" w:rsidRDefault="00D70863" w:rsidP="00E3511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06186C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5670" w:type="dxa"/>
          </w:tcPr>
          <w:p w14:paraId="679D1ECF" w14:textId="6B72A991" w:rsidR="00D70863" w:rsidRPr="001B163A" w:rsidRDefault="00960892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3</w:t>
            </w:r>
            <w:r w:rsidR="00D70863" w:rsidRPr="00FE5D11">
              <w:rPr>
                <w:rFonts w:ascii="Tahoma" w:hAnsi="Tahoma" w:cs="Tahoma"/>
                <w:b/>
                <w:color w:val="000000" w:themeColor="text1"/>
              </w:rPr>
              <w:t xml:space="preserve"> ECTS</w:t>
            </w:r>
          </w:p>
        </w:tc>
      </w:tr>
      <w:tr w:rsidR="00D70863" w:rsidRPr="009B5821" w14:paraId="1BF5D57B" w14:textId="77777777" w:rsidTr="006F2EA0">
        <w:tc>
          <w:tcPr>
            <w:tcW w:w="4077" w:type="dxa"/>
          </w:tcPr>
          <w:p w14:paraId="3C2FD90D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5670" w:type="dxa"/>
          </w:tcPr>
          <w:p w14:paraId="12A696DA" w14:textId="77777777" w:rsidR="00D70863" w:rsidRPr="00282B02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3E3EF1">
              <w:rPr>
                <w:rFonts w:ascii="Tahoma" w:eastAsia="Times New Roman" w:hAnsi="Tahoma" w:cs="Tahoma"/>
                <w:lang w:val="en-GB" w:eastAsia="en-GB"/>
              </w:rPr>
              <w:t>dr hab. inż. Izabela Kutschenreiter-Praszkiewicz, prof. ATH</w:t>
            </w:r>
          </w:p>
        </w:tc>
      </w:tr>
      <w:tr w:rsidR="00D70863" w:rsidRPr="009B5821" w14:paraId="2B86D77F" w14:textId="77777777" w:rsidTr="006F2EA0">
        <w:tc>
          <w:tcPr>
            <w:tcW w:w="4077" w:type="dxa"/>
          </w:tcPr>
          <w:p w14:paraId="410B9092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5670" w:type="dxa"/>
          </w:tcPr>
          <w:p w14:paraId="73B6166A" w14:textId="77777777" w:rsidR="00D70863" w:rsidRPr="000C0A95" w:rsidRDefault="00D70863" w:rsidP="00E3511C">
            <w:pPr>
              <w:spacing w:after="0" w:line="240" w:lineRule="auto"/>
              <w:rPr>
                <w:rFonts w:ascii="Tahoma" w:hAnsi="Tahoma" w:cs="Tahoma"/>
                <w:b/>
                <w:color w:val="FF0000"/>
                <w:lang w:val="en-US"/>
              </w:rPr>
            </w:pPr>
            <w:r w:rsidRPr="00E96F12">
              <w:rPr>
                <w:rFonts w:ascii="Tahoma" w:hAnsi="Tahoma" w:cs="Tahoma"/>
                <w:color w:val="000000" w:themeColor="text1"/>
                <w:lang w:val="en-US"/>
              </w:rPr>
              <w:t xml:space="preserve">The course is focused on methods and tools which help to </w:t>
            </w:r>
            <w:r w:rsidRPr="00E96F12">
              <w:rPr>
                <w:rFonts w:ascii="Tahoma" w:eastAsia="Times New Roman" w:hAnsi="Tahoma" w:cs="Tahoma"/>
                <w:lang w:val="en-GB" w:eastAsia="en-GB"/>
              </w:rPr>
              <w:t>finding out customer needs.</w:t>
            </w:r>
            <w:r w:rsidRPr="00E96F12">
              <w:rPr>
                <w:rFonts w:ascii="Tahoma" w:eastAsia="Times New Roman" w:hAnsi="Tahoma" w:cs="Tahoma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D70863" w:rsidRPr="009B5821" w14:paraId="405942A4" w14:textId="77777777" w:rsidTr="006F2EA0">
        <w:tc>
          <w:tcPr>
            <w:tcW w:w="4077" w:type="dxa"/>
          </w:tcPr>
          <w:p w14:paraId="6F05E7B2" w14:textId="77777777" w:rsidR="00D70863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50967938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670" w:type="dxa"/>
          </w:tcPr>
          <w:p w14:paraId="37B5465E" w14:textId="77777777" w:rsidR="00D70863" w:rsidRPr="00282B02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Marketing and it’s environment, </w:t>
            </w:r>
            <w:r w:rsidRPr="00E96F12">
              <w:rPr>
                <w:rFonts w:ascii="Tahoma" w:hAnsi="Tahoma" w:cs="Tahoma"/>
                <w:lang w:val="en-GB"/>
              </w:rPr>
              <w:t>Customers and markets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>Product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>Price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>Place – marketing channels and logistics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>Promotion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 xml:space="preserve">Marketing research </w:t>
            </w:r>
          </w:p>
        </w:tc>
      </w:tr>
      <w:tr w:rsidR="00D70863" w:rsidRPr="000C0A95" w14:paraId="09125F89" w14:textId="77777777" w:rsidTr="006F2EA0">
        <w:tc>
          <w:tcPr>
            <w:tcW w:w="4077" w:type="dxa"/>
          </w:tcPr>
          <w:p w14:paraId="3B5E53C9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5670" w:type="dxa"/>
          </w:tcPr>
          <w:p w14:paraId="2CC1276E" w14:textId="77777777" w:rsidR="00D70863" w:rsidRPr="00E96F12" w:rsidRDefault="00D70863" w:rsidP="00E3511C">
            <w:pPr>
              <w:spacing w:after="0" w:line="240" w:lineRule="auto"/>
              <w:ind w:left="34"/>
              <w:rPr>
                <w:rFonts w:ascii="Tahoma" w:hAnsi="Tahoma" w:cs="Tahoma"/>
                <w:color w:val="000000" w:themeColor="text1"/>
                <w:lang w:val="en-GB"/>
              </w:rPr>
            </w:pPr>
            <w:r w:rsidRPr="00E96F12">
              <w:rPr>
                <w:rFonts w:ascii="Tahoma" w:hAnsi="Tahoma" w:cs="Tahoma"/>
                <w:lang w:val="en-GB"/>
              </w:rPr>
              <w:t>Presentations</w:t>
            </w:r>
          </w:p>
        </w:tc>
      </w:tr>
      <w:tr w:rsidR="00D70863" w:rsidRPr="000C0A95" w14:paraId="04C5CD94" w14:textId="77777777" w:rsidTr="006F2EA0">
        <w:tc>
          <w:tcPr>
            <w:tcW w:w="4077" w:type="dxa"/>
          </w:tcPr>
          <w:p w14:paraId="20E7C391" w14:textId="77777777" w:rsidR="00D70863" w:rsidRPr="00FD5D7E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5670" w:type="dxa"/>
          </w:tcPr>
          <w:p w14:paraId="76465F60" w14:textId="77777777" w:rsidR="00D70863" w:rsidRPr="00E96F12" w:rsidRDefault="00D70863" w:rsidP="00E3511C">
            <w:pPr>
              <w:spacing w:after="0" w:line="240" w:lineRule="auto"/>
              <w:ind w:left="34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</w:t>
            </w:r>
            <w:r w:rsidRPr="00282B02">
              <w:rPr>
                <w:rFonts w:ascii="Tahoma" w:hAnsi="Tahoma" w:cs="Tahoma"/>
                <w:lang w:val="en-GB"/>
              </w:rPr>
              <w:t>ttendance</w:t>
            </w:r>
            <w:r>
              <w:rPr>
                <w:rFonts w:ascii="Tahoma" w:hAnsi="Tahoma" w:cs="Tahoma"/>
                <w:lang w:val="en-GB"/>
              </w:rPr>
              <w:t>, exam</w:t>
            </w:r>
          </w:p>
        </w:tc>
      </w:tr>
      <w:tr w:rsidR="00D70863" w:rsidRPr="009B5821" w14:paraId="32EBCF1D" w14:textId="77777777" w:rsidTr="006F2EA0">
        <w:tc>
          <w:tcPr>
            <w:tcW w:w="4077" w:type="dxa"/>
          </w:tcPr>
          <w:p w14:paraId="336C693A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Literature </w:t>
            </w:r>
            <w:r w:rsidRPr="0006186C">
              <w:rPr>
                <w:rFonts w:ascii="Tahoma" w:hAnsi="Tahoma" w:cs="Tahoma"/>
                <w:lang w:val="en-GB"/>
              </w:rPr>
              <w:t>(basic and supplementary)</w:t>
            </w:r>
          </w:p>
        </w:tc>
        <w:tc>
          <w:tcPr>
            <w:tcW w:w="5670" w:type="dxa"/>
          </w:tcPr>
          <w:p w14:paraId="610DB454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Kotler P., Keller K.: A framework for marketing management. 6th global ed. - Boston [etc.]  Pearson, cop. 2016</w:t>
            </w:r>
          </w:p>
          <w:p w14:paraId="65CBE7AF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Dwyer R., Tanner J.: Business marketing: connecting strategy, relationships, and learning. 4th ed. - Boston : McGraw-Hill, 2009</w:t>
            </w:r>
          </w:p>
          <w:p w14:paraId="5A84175D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Arens W., Bovee C.: Contemporary advertising 5th ed. - Burr Ridge ; Boston; Sydney: Richard D. Irwin, 1994.</w:t>
            </w:r>
          </w:p>
          <w:p w14:paraId="18812F1E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Zikmund  W.: Exploring marketing research. - 7th ed. Fort Worth; Orlando: The Dryden Press, 2000.</w:t>
            </w:r>
          </w:p>
          <w:p w14:paraId="2EF94DB1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Ohsawa Y., Yada K.: Data mining for design and marketing. - Boca Raton; London; New York: CRC Press, 2009</w:t>
            </w:r>
          </w:p>
          <w:p w14:paraId="2D265731" w14:textId="77777777" w:rsidR="00D70863" w:rsidRPr="00E96F12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Armstrong G., Kotler P.: Marketing: an introduction. 8th ed. - Upper Saddle River, NJ : Pearson Prentice Hall, 2006.</w:t>
            </w:r>
          </w:p>
        </w:tc>
      </w:tr>
    </w:tbl>
    <w:p w14:paraId="1B755CFC" w14:textId="77777777" w:rsidR="00070A3B" w:rsidRPr="00D70863" w:rsidRDefault="00070A3B">
      <w:pPr>
        <w:rPr>
          <w:lang w:val="en-US"/>
        </w:rPr>
      </w:pPr>
    </w:p>
    <w:sectPr w:rsidR="00070A3B" w:rsidRPr="00D7086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D593" w14:textId="77777777" w:rsidR="000543F5" w:rsidRDefault="000543F5" w:rsidP="00D70863">
      <w:pPr>
        <w:spacing w:after="0" w:line="240" w:lineRule="auto"/>
      </w:pPr>
      <w:r>
        <w:separator/>
      </w:r>
    </w:p>
  </w:endnote>
  <w:endnote w:type="continuationSeparator" w:id="0">
    <w:p w14:paraId="069A65EC" w14:textId="77777777" w:rsidR="000543F5" w:rsidRDefault="000543F5" w:rsidP="00D7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F409" w14:textId="77777777" w:rsidR="000543F5" w:rsidRDefault="000543F5" w:rsidP="00D70863">
      <w:pPr>
        <w:spacing w:after="0" w:line="240" w:lineRule="auto"/>
      </w:pPr>
      <w:r>
        <w:separator/>
      </w:r>
    </w:p>
  </w:footnote>
  <w:footnote w:type="continuationSeparator" w:id="0">
    <w:p w14:paraId="33681FC4" w14:textId="77777777" w:rsidR="000543F5" w:rsidRDefault="000543F5" w:rsidP="00D7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3BDD" w14:textId="77777777" w:rsidR="00D70863" w:rsidRDefault="00D70863" w:rsidP="00D70863">
    <w:pPr>
      <w:pStyle w:val="Nagwek"/>
      <w:rPr>
        <w:lang w:val="en-US"/>
      </w:rPr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/>
      </w:rPr>
      <w:drawing>
        <wp:inline distT="0" distB="0" distL="0" distR="0" wp14:anchorId="1271C0C7" wp14:editId="30FD422C">
          <wp:extent cx="1076325" cy="472072"/>
          <wp:effectExtent l="0" t="0" r="0" b="0"/>
          <wp:docPr id="5" name="Obraz 5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rPr>
        <w:lang w:val="en-US"/>
      </w:rPr>
      <w:tab/>
    </w:r>
    <w:r>
      <w:rPr>
        <w:lang w:val="en-US"/>
      </w:rPr>
      <w:t xml:space="preserve">  </w:t>
    </w:r>
  </w:p>
  <w:p w14:paraId="373A500C" w14:textId="77777777" w:rsidR="00D70863" w:rsidRPr="00D70863" w:rsidRDefault="00D70863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63"/>
    <w:rsid w:val="000543F5"/>
    <w:rsid w:val="00070A3B"/>
    <w:rsid w:val="00742547"/>
    <w:rsid w:val="00960892"/>
    <w:rsid w:val="009B5821"/>
    <w:rsid w:val="00D038CA"/>
    <w:rsid w:val="00D70863"/>
    <w:rsid w:val="00E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EACD"/>
  <w15:chartTrackingRefBased/>
  <w15:docId w15:val="{99D1A125-531F-4DA4-BC9B-8FCBDB1D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86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86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08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86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08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863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.ath.bielsko.pl/index.php/faculties/ge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Company>ATH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4</cp:revision>
  <dcterms:created xsi:type="dcterms:W3CDTF">2016-03-18T14:30:00Z</dcterms:created>
  <dcterms:modified xsi:type="dcterms:W3CDTF">2022-03-21T12:15:00Z</dcterms:modified>
</cp:coreProperties>
</file>