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pPr w:leftFromText="141" w:rightFromText="141" w:horzAnchor="margin" w:tblpY="1080"/>
        <w:tblW w:w="0" w:type="auto"/>
        <w:tblLook w:val="04A0" w:firstRow="1" w:lastRow="0" w:firstColumn="1" w:lastColumn="0" w:noHBand="0" w:noVBand="1"/>
      </w:tblPr>
      <w:tblGrid>
        <w:gridCol w:w="4219"/>
        <w:gridCol w:w="4993"/>
      </w:tblGrid>
      <w:tr w:rsidR="00024B6C" w:rsidRPr="000B51F3" w14:paraId="643DC70C" w14:textId="77777777" w:rsidTr="006F2EA0">
        <w:trPr>
          <w:trHeight w:val="552"/>
        </w:trPr>
        <w:tc>
          <w:tcPr>
            <w:tcW w:w="4219" w:type="dxa"/>
            <w:vAlign w:val="center"/>
          </w:tcPr>
          <w:p w14:paraId="64E210B2"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The title of the course</w:t>
            </w:r>
          </w:p>
        </w:tc>
        <w:tc>
          <w:tcPr>
            <w:tcW w:w="4993" w:type="dxa"/>
            <w:vAlign w:val="center"/>
          </w:tcPr>
          <w:p w14:paraId="4FA76796" w14:textId="77777777" w:rsidR="00024B6C" w:rsidRPr="0014796A" w:rsidRDefault="00024B6C" w:rsidP="000A13B2">
            <w:pPr>
              <w:spacing w:after="0" w:line="240" w:lineRule="auto"/>
              <w:rPr>
                <w:rFonts w:ascii="Tahoma" w:hAnsi="Tahoma" w:cs="Tahoma"/>
                <w:b/>
                <w:lang w:val="en-GB"/>
              </w:rPr>
            </w:pPr>
            <w:r w:rsidRPr="0014796A">
              <w:rPr>
                <w:rFonts w:ascii="Tahoma" w:hAnsi="Tahoma" w:cs="Tahoma"/>
                <w:b/>
                <w:lang w:val="en-GB"/>
              </w:rPr>
              <w:t>Management of Health and Safety at Work</w:t>
            </w:r>
          </w:p>
        </w:tc>
      </w:tr>
      <w:tr w:rsidR="00024B6C" w:rsidRPr="000B51F3" w14:paraId="0B9FA526" w14:textId="77777777" w:rsidTr="006F2EA0">
        <w:tc>
          <w:tcPr>
            <w:tcW w:w="4219" w:type="dxa"/>
          </w:tcPr>
          <w:p w14:paraId="310A043B"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Faculty</w:t>
            </w:r>
          </w:p>
        </w:tc>
        <w:tc>
          <w:tcPr>
            <w:tcW w:w="4993" w:type="dxa"/>
          </w:tcPr>
          <w:p w14:paraId="68512259" w14:textId="77777777" w:rsidR="00024B6C" w:rsidRPr="00E546C3" w:rsidRDefault="00024B6C" w:rsidP="000A13B2">
            <w:pPr>
              <w:spacing w:after="0" w:line="240" w:lineRule="auto"/>
              <w:rPr>
                <w:rFonts w:ascii="Tahoma" w:hAnsi="Tahoma" w:cs="Tahoma"/>
                <w:lang w:val="en-US"/>
              </w:rPr>
            </w:pPr>
            <w:hyperlink r:id="rId7" w:history="1">
              <w:r w:rsidRPr="0014796A">
                <w:rPr>
                  <w:rFonts w:ascii="Tahoma" w:hAnsi="Tahoma" w:cs="Tahoma"/>
                  <w:lang w:val="en-GB"/>
                </w:rPr>
                <w:t>Faculty of Mechanical Engineering and Computer Science</w:t>
              </w:r>
            </w:hyperlink>
          </w:p>
        </w:tc>
      </w:tr>
      <w:tr w:rsidR="00024B6C" w:rsidRPr="0081590F" w14:paraId="1BDAAD76" w14:textId="77777777" w:rsidTr="006F2EA0">
        <w:tc>
          <w:tcPr>
            <w:tcW w:w="4219" w:type="dxa"/>
          </w:tcPr>
          <w:p w14:paraId="068F5D1A"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The level of studies</w:t>
            </w:r>
          </w:p>
        </w:tc>
        <w:tc>
          <w:tcPr>
            <w:tcW w:w="4993" w:type="dxa"/>
          </w:tcPr>
          <w:p w14:paraId="44F36E0F"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Undergraduate (BA)</w:t>
            </w:r>
          </w:p>
          <w:p w14:paraId="49D21775"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Engineer (BSc)</w:t>
            </w:r>
          </w:p>
        </w:tc>
      </w:tr>
      <w:tr w:rsidR="00024B6C" w:rsidRPr="0006186C" w14:paraId="39B54355" w14:textId="77777777" w:rsidTr="006F2EA0">
        <w:tc>
          <w:tcPr>
            <w:tcW w:w="4219" w:type="dxa"/>
          </w:tcPr>
          <w:p w14:paraId="2F3D460F"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Semester</w:t>
            </w:r>
          </w:p>
        </w:tc>
        <w:tc>
          <w:tcPr>
            <w:tcW w:w="4993" w:type="dxa"/>
          </w:tcPr>
          <w:p w14:paraId="5CB57E25"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Winter/Summer</w:t>
            </w:r>
          </w:p>
        </w:tc>
      </w:tr>
      <w:tr w:rsidR="00024B6C" w:rsidRPr="00E546C3" w14:paraId="3E5A69AB" w14:textId="77777777" w:rsidTr="006F2EA0">
        <w:tc>
          <w:tcPr>
            <w:tcW w:w="4219" w:type="dxa"/>
          </w:tcPr>
          <w:p w14:paraId="79E4F150"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The form of classes and number of hours</w:t>
            </w:r>
          </w:p>
        </w:tc>
        <w:tc>
          <w:tcPr>
            <w:tcW w:w="4993" w:type="dxa"/>
          </w:tcPr>
          <w:p w14:paraId="5F0A774E" w14:textId="35014F1D" w:rsidR="00024B6C" w:rsidRDefault="009C5FD7" w:rsidP="000A13B2">
            <w:pPr>
              <w:spacing w:after="0" w:line="240" w:lineRule="auto"/>
              <w:rPr>
                <w:rFonts w:ascii="Tahoma" w:hAnsi="Tahoma" w:cs="Tahoma"/>
                <w:color w:val="000000"/>
                <w:lang w:val="en-US"/>
              </w:rPr>
            </w:pPr>
            <w:r>
              <w:rPr>
                <w:rFonts w:ascii="Tahoma" w:eastAsia="Calibri" w:hAnsi="Tahoma" w:cs="Tahoma"/>
                <w:color w:val="000000"/>
                <w:lang w:val="en-US"/>
              </w:rPr>
              <w:t>Lecture</w:t>
            </w:r>
            <w:r w:rsidR="000B51F3">
              <w:rPr>
                <w:rFonts w:ascii="Tahoma" w:eastAsia="Calibri" w:hAnsi="Tahoma" w:cs="Tahoma"/>
                <w:color w:val="000000"/>
                <w:lang w:val="en-US"/>
              </w:rPr>
              <w:t>/Project</w:t>
            </w:r>
            <w:r w:rsidR="00024B6C" w:rsidRPr="0014796A">
              <w:rPr>
                <w:rFonts w:ascii="Tahoma" w:hAnsi="Tahoma" w:cs="Tahoma"/>
                <w:color w:val="000000"/>
                <w:lang w:val="en-US"/>
              </w:rPr>
              <w:t xml:space="preserve"> </w:t>
            </w:r>
          </w:p>
          <w:p w14:paraId="00B3ACFF" w14:textId="7F74FF6F" w:rsidR="000B51F3" w:rsidRDefault="000B51F3" w:rsidP="000A13B2">
            <w:pPr>
              <w:spacing w:after="0" w:line="240" w:lineRule="auto"/>
              <w:rPr>
                <w:rFonts w:ascii="Tahoma" w:hAnsi="Tahoma" w:cs="Tahoma"/>
                <w:color w:val="000000"/>
                <w:lang w:val="en-US"/>
              </w:rPr>
            </w:pPr>
            <w:r>
              <w:rPr>
                <w:rFonts w:ascii="Tahoma" w:hAnsi="Tahoma" w:cs="Tahoma"/>
                <w:color w:val="000000"/>
                <w:lang w:val="en-US"/>
              </w:rPr>
              <w:t>15h/15h</w:t>
            </w:r>
          </w:p>
          <w:p w14:paraId="2F8FE53F" w14:textId="77777777" w:rsidR="00024B6C" w:rsidRPr="0014796A" w:rsidRDefault="00024B6C" w:rsidP="000A13B2">
            <w:pPr>
              <w:spacing w:after="0" w:line="240" w:lineRule="auto"/>
              <w:rPr>
                <w:rFonts w:ascii="Tahoma" w:hAnsi="Tahoma" w:cs="Tahoma"/>
                <w:lang w:val="en-GB"/>
              </w:rPr>
            </w:pPr>
          </w:p>
        </w:tc>
      </w:tr>
      <w:tr w:rsidR="00024B6C" w:rsidRPr="000B51F3" w14:paraId="5611755D" w14:textId="77777777" w:rsidTr="006F2EA0">
        <w:tc>
          <w:tcPr>
            <w:tcW w:w="4219" w:type="dxa"/>
          </w:tcPr>
          <w:p w14:paraId="2D949F69" w14:textId="77777777" w:rsidR="00024B6C" w:rsidRPr="0014796A" w:rsidRDefault="00024B6C" w:rsidP="000A13B2">
            <w:pPr>
              <w:spacing w:after="0" w:line="240" w:lineRule="auto"/>
              <w:rPr>
                <w:rFonts w:ascii="Tahoma" w:hAnsi="Tahoma" w:cs="Tahoma"/>
                <w:lang w:val="en-GB"/>
              </w:rPr>
            </w:pPr>
            <w:r w:rsidRPr="00B326D8">
              <w:rPr>
                <w:rFonts w:ascii="Tahoma" w:hAnsi="Tahoma" w:cs="Tahoma"/>
                <w:lang w:val="en-US"/>
              </w:rPr>
              <w:t xml:space="preserve">Classes conducted for Polish students. </w:t>
            </w:r>
            <w:r>
              <w:rPr>
                <w:rFonts w:ascii="Tahoma" w:hAnsi="Tahoma" w:cs="Tahoma"/>
                <w:lang w:val="en-US"/>
              </w:rPr>
              <w:t xml:space="preserve">Erasmus </w:t>
            </w:r>
            <w:r w:rsidRPr="00B326D8">
              <w:rPr>
                <w:rFonts w:ascii="Tahoma" w:hAnsi="Tahoma" w:cs="Tahoma"/>
                <w:lang w:val="en-US"/>
              </w:rPr>
              <w:t>students can join them</w:t>
            </w:r>
          </w:p>
        </w:tc>
        <w:tc>
          <w:tcPr>
            <w:tcW w:w="4993" w:type="dxa"/>
          </w:tcPr>
          <w:p w14:paraId="39B45444" w14:textId="77777777" w:rsidR="00024B6C" w:rsidRPr="0014796A" w:rsidRDefault="00024B6C" w:rsidP="000A13B2">
            <w:pPr>
              <w:spacing w:after="0" w:line="240" w:lineRule="auto"/>
              <w:rPr>
                <w:rFonts w:ascii="Tahoma" w:eastAsia="Calibri" w:hAnsi="Tahoma" w:cs="Tahoma"/>
                <w:color w:val="000000"/>
                <w:lang w:val="en-US"/>
              </w:rPr>
            </w:pPr>
            <w:r>
              <w:rPr>
                <w:rFonts w:ascii="Tahoma" w:hAnsi="Tahoma" w:cs="Tahoma"/>
                <w:color w:val="000000"/>
                <w:lang w:val="en-US"/>
              </w:rPr>
              <w:t>No, classes only for Erasmus students</w:t>
            </w:r>
          </w:p>
        </w:tc>
      </w:tr>
      <w:tr w:rsidR="00024B6C" w:rsidRPr="0006186C" w14:paraId="68495842" w14:textId="77777777" w:rsidTr="006F2EA0">
        <w:tc>
          <w:tcPr>
            <w:tcW w:w="4219" w:type="dxa"/>
          </w:tcPr>
          <w:p w14:paraId="76D0679E"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Language of instruction</w:t>
            </w:r>
          </w:p>
        </w:tc>
        <w:tc>
          <w:tcPr>
            <w:tcW w:w="4993" w:type="dxa"/>
          </w:tcPr>
          <w:p w14:paraId="34241BC0"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English</w:t>
            </w:r>
          </w:p>
        </w:tc>
      </w:tr>
      <w:tr w:rsidR="00024B6C" w:rsidRPr="0006186C" w14:paraId="21A20021" w14:textId="77777777" w:rsidTr="006F2EA0">
        <w:tc>
          <w:tcPr>
            <w:tcW w:w="4219" w:type="dxa"/>
          </w:tcPr>
          <w:p w14:paraId="60CBCF11"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The number of ECTS</w:t>
            </w:r>
          </w:p>
        </w:tc>
        <w:tc>
          <w:tcPr>
            <w:tcW w:w="4993" w:type="dxa"/>
          </w:tcPr>
          <w:p w14:paraId="05D39905" w14:textId="1054EF1B" w:rsidR="00024B6C" w:rsidRPr="00C92D56" w:rsidRDefault="000B51F3" w:rsidP="000A13B2">
            <w:pPr>
              <w:spacing w:after="0" w:line="240" w:lineRule="auto"/>
              <w:rPr>
                <w:rFonts w:ascii="Tahoma" w:hAnsi="Tahoma" w:cs="Tahoma"/>
                <w:b/>
                <w:lang w:val="en-GB"/>
              </w:rPr>
            </w:pPr>
            <w:r>
              <w:rPr>
                <w:rFonts w:ascii="Tahoma" w:hAnsi="Tahoma" w:cs="Tahoma"/>
                <w:b/>
                <w:lang w:val="en-GB"/>
              </w:rPr>
              <w:t>2</w:t>
            </w:r>
            <w:r w:rsidR="00024B6C" w:rsidRPr="00C92D56">
              <w:rPr>
                <w:rFonts w:ascii="Tahoma" w:hAnsi="Tahoma" w:cs="Tahoma"/>
                <w:b/>
                <w:lang w:val="en-GB"/>
              </w:rPr>
              <w:t xml:space="preserve"> ECTS</w:t>
            </w:r>
          </w:p>
        </w:tc>
      </w:tr>
      <w:tr w:rsidR="00024B6C" w:rsidRPr="0006186C" w14:paraId="0724D6F8" w14:textId="77777777" w:rsidTr="006F2EA0">
        <w:tc>
          <w:tcPr>
            <w:tcW w:w="4219" w:type="dxa"/>
          </w:tcPr>
          <w:p w14:paraId="5EEBA503"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Teacher</w:t>
            </w:r>
          </w:p>
        </w:tc>
        <w:tc>
          <w:tcPr>
            <w:tcW w:w="4993" w:type="dxa"/>
          </w:tcPr>
          <w:p w14:paraId="112658AE"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Maria Baron-Puda, PhD.</w:t>
            </w:r>
          </w:p>
        </w:tc>
      </w:tr>
      <w:tr w:rsidR="00024B6C" w:rsidRPr="000B51F3" w14:paraId="4683F6BC" w14:textId="77777777" w:rsidTr="006F2EA0">
        <w:tc>
          <w:tcPr>
            <w:tcW w:w="4219" w:type="dxa"/>
          </w:tcPr>
          <w:p w14:paraId="2B578DB6"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 xml:space="preserve">The aims of the course  </w:t>
            </w:r>
            <w:r w:rsidRPr="0014796A">
              <w:rPr>
                <w:rFonts w:ascii="Tahoma" w:hAnsi="Tahoma" w:cs="Tahoma"/>
                <w:lang w:val="en-GB"/>
              </w:rPr>
              <w:br/>
              <w:t>(maximum 500 characters)</w:t>
            </w:r>
          </w:p>
        </w:tc>
        <w:tc>
          <w:tcPr>
            <w:tcW w:w="4993" w:type="dxa"/>
          </w:tcPr>
          <w:p w14:paraId="58E439A3" w14:textId="77777777" w:rsidR="00024B6C" w:rsidRPr="0014796A" w:rsidRDefault="00024B6C" w:rsidP="000A13B2">
            <w:pPr>
              <w:pStyle w:val="Tekstprzypisudolnego"/>
              <w:jc w:val="both"/>
              <w:rPr>
                <w:rFonts w:ascii="Tahoma" w:hAnsi="Tahoma" w:cs="Tahoma"/>
                <w:sz w:val="22"/>
                <w:szCs w:val="22"/>
                <w:lang w:val="en-US"/>
              </w:rPr>
            </w:pPr>
            <w:r w:rsidRPr="0014796A">
              <w:rPr>
                <w:rFonts w:ascii="Tahoma" w:hAnsi="Tahoma" w:cs="Tahoma"/>
                <w:sz w:val="22"/>
                <w:szCs w:val="22"/>
                <w:lang w:val="en-US"/>
              </w:rPr>
              <w:t>The objective of the course is to introduce students in chosen problems concerning health and safety at work. There are presented main legal requirements on safety at work, including OHSAS standard, upon which many companies build, maintain and develop their Occupational Health and Safety Management System (OHSMS). The special attention is paid to analysis and assessment of occupational risk, which is the key element of OHSMS, as well as to methods of risk control and ways of protection of employees from hazards and dangerous events.</w:t>
            </w:r>
          </w:p>
        </w:tc>
      </w:tr>
      <w:tr w:rsidR="00024B6C" w:rsidRPr="000B51F3" w14:paraId="055D01C3" w14:textId="77777777" w:rsidTr="006F2EA0">
        <w:tc>
          <w:tcPr>
            <w:tcW w:w="4219" w:type="dxa"/>
          </w:tcPr>
          <w:p w14:paraId="4F9D5FF0"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The content of the course: main topics and key ideas</w:t>
            </w:r>
          </w:p>
          <w:p w14:paraId="63766BA1" w14:textId="77777777" w:rsidR="00024B6C" w:rsidRPr="0014796A" w:rsidRDefault="00024B6C" w:rsidP="000A13B2">
            <w:pPr>
              <w:spacing w:after="0" w:line="240" w:lineRule="auto"/>
              <w:rPr>
                <w:rFonts w:ascii="Tahoma" w:hAnsi="Tahoma" w:cs="Tahoma"/>
                <w:lang w:val="en-GB"/>
              </w:rPr>
            </w:pPr>
          </w:p>
        </w:tc>
        <w:tc>
          <w:tcPr>
            <w:tcW w:w="4993" w:type="dxa"/>
          </w:tcPr>
          <w:p w14:paraId="510BD97A" w14:textId="77777777" w:rsidR="00024B6C" w:rsidRPr="0014796A" w:rsidRDefault="00024B6C" w:rsidP="000A13B2">
            <w:pPr>
              <w:pStyle w:val="Podtytu"/>
              <w:numPr>
                <w:ilvl w:val="0"/>
                <w:numId w:val="2"/>
              </w:numPr>
              <w:tabs>
                <w:tab w:val="clear" w:pos="360"/>
                <w:tab w:val="num" w:pos="0"/>
                <w:tab w:val="num" w:pos="34"/>
              </w:tabs>
              <w:ind w:left="317" w:hanging="317"/>
              <w:jc w:val="both"/>
              <w:rPr>
                <w:rFonts w:ascii="Tahoma" w:hAnsi="Tahoma" w:cs="Tahoma"/>
                <w:b w:val="0"/>
                <w:bCs w:val="0"/>
                <w:i w:val="0"/>
                <w:iCs w:val="0"/>
                <w:sz w:val="22"/>
                <w:szCs w:val="22"/>
                <w:lang w:val="en-US"/>
              </w:rPr>
            </w:pPr>
            <w:r w:rsidRPr="0014796A">
              <w:rPr>
                <w:rFonts w:ascii="Tahoma" w:hAnsi="Tahoma" w:cs="Tahoma"/>
                <w:b w:val="0"/>
                <w:bCs w:val="0"/>
                <w:i w:val="0"/>
                <w:iCs w:val="0"/>
                <w:sz w:val="22"/>
                <w:szCs w:val="22"/>
                <w:lang w:val="en-US"/>
              </w:rPr>
              <w:t>Basic legal requirements on health and safety at work.</w:t>
            </w:r>
          </w:p>
          <w:p w14:paraId="4EA2FCEE" w14:textId="77777777" w:rsidR="00024B6C" w:rsidRPr="0014796A" w:rsidRDefault="00024B6C" w:rsidP="000A13B2">
            <w:pPr>
              <w:pStyle w:val="Podtytu"/>
              <w:numPr>
                <w:ilvl w:val="0"/>
                <w:numId w:val="2"/>
              </w:numPr>
              <w:tabs>
                <w:tab w:val="clear" w:pos="360"/>
                <w:tab w:val="num" w:pos="0"/>
                <w:tab w:val="num" w:pos="34"/>
              </w:tabs>
              <w:ind w:left="317" w:hanging="317"/>
              <w:jc w:val="both"/>
              <w:rPr>
                <w:rFonts w:ascii="Tahoma" w:hAnsi="Tahoma" w:cs="Tahoma"/>
                <w:b w:val="0"/>
                <w:bCs w:val="0"/>
                <w:i w:val="0"/>
                <w:iCs w:val="0"/>
                <w:sz w:val="22"/>
                <w:szCs w:val="22"/>
                <w:lang w:val="en-US"/>
              </w:rPr>
            </w:pPr>
            <w:r w:rsidRPr="0014796A">
              <w:rPr>
                <w:rFonts w:ascii="Tahoma" w:hAnsi="Tahoma" w:cs="Tahoma"/>
                <w:b w:val="0"/>
                <w:i w:val="0"/>
                <w:sz w:val="22"/>
                <w:szCs w:val="22"/>
                <w:lang w:val="en-US"/>
              </w:rPr>
              <w:t xml:space="preserve">Occupational Health and Safety Management Systems </w:t>
            </w:r>
            <w:r w:rsidRPr="0014796A">
              <w:rPr>
                <w:rFonts w:ascii="Tahoma" w:hAnsi="Tahoma" w:cs="Tahoma"/>
                <w:b w:val="0"/>
                <w:bCs w:val="0"/>
                <w:i w:val="0"/>
                <w:iCs w:val="0"/>
                <w:sz w:val="22"/>
                <w:szCs w:val="22"/>
                <w:lang w:val="en-US"/>
              </w:rPr>
              <w:t>(OHSMS)</w:t>
            </w:r>
            <w:r w:rsidRPr="0014796A">
              <w:rPr>
                <w:rFonts w:ascii="Tahoma" w:hAnsi="Tahoma" w:cs="Tahoma"/>
                <w:b w:val="0"/>
                <w:i w:val="0"/>
                <w:sz w:val="22"/>
                <w:szCs w:val="22"/>
                <w:lang w:val="en-US"/>
              </w:rPr>
              <w:t xml:space="preserve"> based on </w:t>
            </w:r>
            <w:r w:rsidRPr="0014796A">
              <w:rPr>
                <w:rFonts w:ascii="Tahoma" w:hAnsi="Tahoma" w:cs="Tahoma"/>
                <w:b w:val="0"/>
                <w:bCs w:val="0"/>
                <w:i w:val="0"/>
                <w:iCs w:val="0"/>
                <w:sz w:val="22"/>
                <w:szCs w:val="22"/>
                <w:lang w:val="en-US"/>
              </w:rPr>
              <w:t>OHSAS 18001 – main elements of OHSMS, implementation in a company, Deming’s cycle.</w:t>
            </w:r>
          </w:p>
          <w:p w14:paraId="5DCE079B" w14:textId="77777777" w:rsidR="00024B6C" w:rsidRPr="0014796A" w:rsidRDefault="00024B6C" w:rsidP="000A13B2">
            <w:pPr>
              <w:pStyle w:val="Podtytu"/>
              <w:numPr>
                <w:ilvl w:val="0"/>
                <w:numId w:val="2"/>
              </w:numPr>
              <w:tabs>
                <w:tab w:val="clear" w:pos="360"/>
                <w:tab w:val="num" w:pos="0"/>
                <w:tab w:val="num" w:pos="34"/>
              </w:tabs>
              <w:ind w:left="317" w:hanging="317"/>
              <w:jc w:val="both"/>
              <w:rPr>
                <w:rFonts w:ascii="Tahoma" w:hAnsi="Tahoma" w:cs="Tahoma"/>
                <w:b w:val="0"/>
                <w:bCs w:val="0"/>
                <w:i w:val="0"/>
                <w:iCs w:val="0"/>
                <w:sz w:val="22"/>
                <w:szCs w:val="22"/>
                <w:lang w:val="en-US"/>
              </w:rPr>
            </w:pPr>
            <w:r w:rsidRPr="0014796A">
              <w:rPr>
                <w:rFonts w:ascii="Tahoma" w:hAnsi="Tahoma" w:cs="Tahoma"/>
                <w:b w:val="0"/>
                <w:bCs w:val="0"/>
                <w:i w:val="0"/>
                <w:iCs w:val="0"/>
                <w:sz w:val="22"/>
                <w:szCs w:val="22"/>
                <w:lang w:val="en-US"/>
              </w:rPr>
              <w:t>Man-machine system, hazards at work – categories of hazards, examples.</w:t>
            </w:r>
          </w:p>
          <w:p w14:paraId="4406BAA5" w14:textId="77777777" w:rsidR="00024B6C" w:rsidRPr="0014796A" w:rsidRDefault="00024B6C" w:rsidP="000A13B2">
            <w:pPr>
              <w:pStyle w:val="Podtytu"/>
              <w:numPr>
                <w:ilvl w:val="0"/>
                <w:numId w:val="2"/>
              </w:numPr>
              <w:tabs>
                <w:tab w:val="clear" w:pos="360"/>
                <w:tab w:val="num" w:pos="0"/>
                <w:tab w:val="num" w:pos="34"/>
              </w:tabs>
              <w:ind w:left="317" w:hanging="317"/>
              <w:jc w:val="both"/>
              <w:rPr>
                <w:rFonts w:ascii="Tahoma" w:hAnsi="Tahoma" w:cs="Tahoma"/>
                <w:b w:val="0"/>
                <w:bCs w:val="0"/>
                <w:i w:val="0"/>
                <w:iCs w:val="0"/>
                <w:sz w:val="22"/>
                <w:szCs w:val="22"/>
                <w:lang w:val="en-US"/>
              </w:rPr>
            </w:pPr>
            <w:r w:rsidRPr="0014796A">
              <w:rPr>
                <w:rFonts w:ascii="Tahoma" w:hAnsi="Tahoma" w:cs="Tahoma"/>
                <w:b w:val="0"/>
                <w:bCs w:val="0"/>
                <w:i w:val="0"/>
                <w:iCs w:val="0"/>
                <w:sz w:val="22"/>
                <w:szCs w:val="22"/>
                <w:lang w:val="en-US"/>
              </w:rPr>
              <w:t>Occupational risk management. Main stages: hazards identification, risk evaluation, risk treatment, risk monitoring and review.</w:t>
            </w:r>
          </w:p>
          <w:p w14:paraId="51333703" w14:textId="77777777" w:rsidR="00024B6C" w:rsidRPr="0014796A" w:rsidRDefault="00024B6C" w:rsidP="000A13B2">
            <w:pPr>
              <w:pStyle w:val="Podtytu"/>
              <w:numPr>
                <w:ilvl w:val="0"/>
                <w:numId w:val="2"/>
              </w:numPr>
              <w:tabs>
                <w:tab w:val="clear" w:pos="360"/>
                <w:tab w:val="num" w:pos="0"/>
                <w:tab w:val="num" w:pos="34"/>
              </w:tabs>
              <w:ind w:left="317" w:hanging="317"/>
              <w:jc w:val="both"/>
              <w:rPr>
                <w:rFonts w:ascii="Tahoma" w:hAnsi="Tahoma" w:cs="Tahoma"/>
                <w:b w:val="0"/>
                <w:bCs w:val="0"/>
                <w:i w:val="0"/>
                <w:iCs w:val="0"/>
                <w:sz w:val="22"/>
                <w:szCs w:val="22"/>
                <w:lang w:val="en-US"/>
              </w:rPr>
            </w:pPr>
            <w:r w:rsidRPr="0014796A">
              <w:rPr>
                <w:rFonts w:ascii="Tahoma" w:hAnsi="Tahoma" w:cs="Tahoma"/>
                <w:b w:val="0"/>
                <w:bCs w:val="0"/>
                <w:i w:val="0"/>
                <w:iCs w:val="0"/>
                <w:sz w:val="22"/>
                <w:szCs w:val="22"/>
                <w:lang w:val="en-US"/>
              </w:rPr>
              <w:t>Chosen methods of risk assessment: matrix, score, graph.</w:t>
            </w:r>
          </w:p>
          <w:p w14:paraId="34D25D96" w14:textId="77777777" w:rsidR="00024B6C" w:rsidRPr="0014796A" w:rsidRDefault="00024B6C" w:rsidP="000A13B2">
            <w:pPr>
              <w:pStyle w:val="Podtytu"/>
              <w:numPr>
                <w:ilvl w:val="0"/>
                <w:numId w:val="2"/>
              </w:numPr>
              <w:tabs>
                <w:tab w:val="clear" w:pos="360"/>
                <w:tab w:val="num" w:pos="0"/>
                <w:tab w:val="num" w:pos="34"/>
              </w:tabs>
              <w:ind w:left="317" w:hanging="317"/>
              <w:jc w:val="both"/>
              <w:rPr>
                <w:rFonts w:ascii="Tahoma" w:hAnsi="Tahoma" w:cs="Tahoma"/>
                <w:b w:val="0"/>
                <w:bCs w:val="0"/>
                <w:i w:val="0"/>
                <w:iCs w:val="0"/>
                <w:sz w:val="22"/>
                <w:szCs w:val="22"/>
                <w:lang w:val="en-US"/>
              </w:rPr>
            </w:pPr>
            <w:r w:rsidRPr="0014796A">
              <w:rPr>
                <w:rFonts w:ascii="Tahoma" w:hAnsi="Tahoma" w:cs="Tahoma"/>
                <w:b w:val="0"/>
                <w:bCs w:val="0"/>
                <w:i w:val="0"/>
                <w:iCs w:val="0"/>
                <w:sz w:val="22"/>
                <w:szCs w:val="22"/>
                <w:lang w:val="en-US"/>
              </w:rPr>
              <w:t>Hierarchy of risk control: elimination/substitution, engineering controls, administrative controls, personal protective equipment.</w:t>
            </w:r>
          </w:p>
        </w:tc>
      </w:tr>
      <w:tr w:rsidR="00024B6C" w:rsidRPr="000B51F3" w14:paraId="1B44EBA5" w14:textId="77777777" w:rsidTr="006F2EA0">
        <w:tc>
          <w:tcPr>
            <w:tcW w:w="4219" w:type="dxa"/>
          </w:tcPr>
          <w:p w14:paraId="5C194724"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lastRenderedPageBreak/>
              <w:t>Didactics methods</w:t>
            </w:r>
          </w:p>
        </w:tc>
        <w:tc>
          <w:tcPr>
            <w:tcW w:w="4993" w:type="dxa"/>
          </w:tcPr>
          <w:p w14:paraId="50CB1DD9" w14:textId="77777777" w:rsidR="00024B6C" w:rsidRPr="0014796A" w:rsidRDefault="00024B6C" w:rsidP="000A13B2">
            <w:pPr>
              <w:spacing w:after="0" w:line="240" w:lineRule="auto"/>
              <w:jc w:val="both"/>
              <w:rPr>
                <w:rFonts w:ascii="Tahoma" w:hAnsi="Tahoma" w:cs="Tahoma"/>
                <w:lang w:val="en-GB"/>
              </w:rPr>
            </w:pPr>
            <w:r w:rsidRPr="0014796A">
              <w:rPr>
                <w:rFonts w:ascii="Tahoma" w:hAnsi="Tahoma" w:cs="Tahoma"/>
                <w:lang w:val="en-GB"/>
              </w:rPr>
              <w:t>Presentation, examples of exercises, discussion</w:t>
            </w:r>
          </w:p>
        </w:tc>
      </w:tr>
      <w:tr w:rsidR="00024B6C" w:rsidRPr="00483D62" w14:paraId="6514BCB4" w14:textId="77777777" w:rsidTr="006F2EA0">
        <w:tc>
          <w:tcPr>
            <w:tcW w:w="4219" w:type="dxa"/>
          </w:tcPr>
          <w:p w14:paraId="3E10DC4D"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Course requirements</w:t>
            </w:r>
          </w:p>
        </w:tc>
        <w:tc>
          <w:tcPr>
            <w:tcW w:w="4993" w:type="dxa"/>
          </w:tcPr>
          <w:p w14:paraId="27E05B21" w14:textId="77777777" w:rsidR="00024B6C" w:rsidRPr="0014796A" w:rsidRDefault="00024B6C" w:rsidP="000A13B2">
            <w:pPr>
              <w:spacing w:after="0" w:line="240" w:lineRule="auto"/>
              <w:jc w:val="both"/>
              <w:rPr>
                <w:rFonts w:ascii="Tahoma" w:hAnsi="Tahoma" w:cs="Tahoma"/>
                <w:lang w:val="en-GB"/>
              </w:rPr>
            </w:pPr>
            <w:r w:rsidRPr="0014796A">
              <w:rPr>
                <w:rFonts w:ascii="Tahoma" w:hAnsi="Tahoma" w:cs="Tahoma"/>
                <w:lang w:val="en-GB"/>
              </w:rPr>
              <w:t>Attendance, active participation</w:t>
            </w:r>
          </w:p>
        </w:tc>
      </w:tr>
      <w:tr w:rsidR="00024B6C" w:rsidRPr="000B51F3" w14:paraId="5636E8DB" w14:textId="77777777" w:rsidTr="006F2EA0">
        <w:tc>
          <w:tcPr>
            <w:tcW w:w="4219" w:type="dxa"/>
          </w:tcPr>
          <w:p w14:paraId="67983CAD"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Literature (basic and supplementary)</w:t>
            </w:r>
          </w:p>
        </w:tc>
        <w:tc>
          <w:tcPr>
            <w:tcW w:w="4993" w:type="dxa"/>
          </w:tcPr>
          <w:p w14:paraId="565C9948" w14:textId="77777777" w:rsidR="00024B6C" w:rsidRPr="0014796A" w:rsidRDefault="00024B6C" w:rsidP="000A13B2">
            <w:pPr>
              <w:pStyle w:val="Podtytu"/>
              <w:jc w:val="both"/>
              <w:rPr>
                <w:rFonts w:ascii="Tahoma" w:hAnsi="Tahoma" w:cs="Tahoma"/>
                <w:b w:val="0"/>
                <w:i w:val="0"/>
                <w:sz w:val="22"/>
                <w:szCs w:val="22"/>
                <w:lang w:val="en-US"/>
              </w:rPr>
            </w:pPr>
            <w:r w:rsidRPr="0014796A">
              <w:rPr>
                <w:rFonts w:ascii="Tahoma" w:hAnsi="Tahoma" w:cs="Tahoma"/>
                <w:b w:val="0"/>
                <w:i w:val="0"/>
                <w:sz w:val="22"/>
                <w:szCs w:val="22"/>
                <w:lang w:val="en-US"/>
              </w:rPr>
              <w:t>Basic references:</w:t>
            </w:r>
          </w:p>
          <w:p w14:paraId="3971303B" w14:textId="77777777" w:rsidR="00024B6C" w:rsidRPr="0014796A" w:rsidRDefault="00024B6C" w:rsidP="000A13B2">
            <w:pPr>
              <w:numPr>
                <w:ilvl w:val="0"/>
                <w:numId w:val="4"/>
              </w:numPr>
              <w:tabs>
                <w:tab w:val="clear" w:pos="363"/>
                <w:tab w:val="num" w:pos="284"/>
              </w:tabs>
              <w:spacing w:after="0" w:line="240" w:lineRule="auto"/>
              <w:ind w:left="284" w:hanging="284"/>
              <w:jc w:val="both"/>
              <w:rPr>
                <w:rFonts w:ascii="Tahoma" w:hAnsi="Tahoma" w:cs="Tahoma"/>
                <w:iCs/>
                <w:lang w:val="en-US"/>
              </w:rPr>
            </w:pPr>
            <w:r w:rsidRPr="0014796A">
              <w:rPr>
                <w:rFonts w:ascii="Tahoma" w:hAnsi="Tahoma" w:cs="Tahoma"/>
                <w:lang w:val="en-US"/>
              </w:rPr>
              <w:t>Baron-Puda M.: Human resource management in Production Engineering. Wydawnictwo ATH, Bielsko-Biała 2012</w:t>
            </w:r>
          </w:p>
          <w:p w14:paraId="46540F71" w14:textId="77777777" w:rsidR="00024B6C" w:rsidRPr="0014796A" w:rsidRDefault="00024B6C" w:rsidP="000A13B2">
            <w:pPr>
              <w:pStyle w:val="Podtytu"/>
              <w:jc w:val="both"/>
              <w:rPr>
                <w:rFonts w:ascii="Tahoma" w:hAnsi="Tahoma" w:cs="Tahoma"/>
                <w:b w:val="0"/>
                <w:bCs w:val="0"/>
                <w:i w:val="0"/>
                <w:iCs w:val="0"/>
                <w:sz w:val="22"/>
                <w:szCs w:val="22"/>
              </w:rPr>
            </w:pPr>
            <w:r w:rsidRPr="0014796A">
              <w:rPr>
                <w:rFonts w:ascii="Tahoma" w:hAnsi="Tahoma" w:cs="Tahoma"/>
                <w:b w:val="0"/>
                <w:i w:val="0"/>
                <w:sz w:val="22"/>
                <w:szCs w:val="22"/>
              </w:rPr>
              <w:t>Additional references:</w:t>
            </w:r>
          </w:p>
          <w:p w14:paraId="21E12AE2" w14:textId="77777777" w:rsidR="00024B6C" w:rsidRPr="0014796A" w:rsidRDefault="00024B6C" w:rsidP="000A13B2">
            <w:pPr>
              <w:pStyle w:val="Podtytu"/>
              <w:numPr>
                <w:ilvl w:val="0"/>
                <w:numId w:val="3"/>
              </w:numPr>
              <w:tabs>
                <w:tab w:val="clear" w:pos="720"/>
                <w:tab w:val="num" w:pos="284"/>
              </w:tabs>
              <w:ind w:left="284" w:hanging="284"/>
              <w:jc w:val="both"/>
              <w:rPr>
                <w:rFonts w:ascii="Tahoma" w:hAnsi="Tahoma" w:cs="Tahoma"/>
                <w:b w:val="0"/>
                <w:bCs w:val="0"/>
                <w:i w:val="0"/>
                <w:iCs w:val="0"/>
                <w:sz w:val="22"/>
                <w:szCs w:val="22"/>
                <w:lang w:val="en-US"/>
              </w:rPr>
            </w:pPr>
            <w:r w:rsidRPr="0014796A">
              <w:rPr>
                <w:rFonts w:ascii="Tahoma" w:hAnsi="Tahoma" w:cs="Tahoma"/>
                <w:b w:val="0"/>
                <w:i w:val="0"/>
                <w:sz w:val="22"/>
                <w:szCs w:val="22"/>
                <w:lang w:val="en-US"/>
              </w:rPr>
              <w:t>Krause T.R. [foreword John L. Henshaw ]: Leading with safety: Wiley-Interscience, Hoboken 2005</w:t>
            </w:r>
          </w:p>
        </w:tc>
      </w:tr>
      <w:tr w:rsidR="00024B6C" w:rsidRPr="000B51F3" w14:paraId="21FAC35F" w14:textId="77777777" w:rsidTr="006F2EA0">
        <w:tc>
          <w:tcPr>
            <w:tcW w:w="4219" w:type="dxa"/>
          </w:tcPr>
          <w:p w14:paraId="139001B6" w14:textId="77777777" w:rsidR="00024B6C" w:rsidRPr="0014796A" w:rsidRDefault="00024B6C" w:rsidP="000A13B2">
            <w:pPr>
              <w:spacing w:after="0" w:line="240" w:lineRule="auto"/>
              <w:rPr>
                <w:rFonts w:ascii="Tahoma" w:hAnsi="Tahoma" w:cs="Tahoma"/>
                <w:lang w:val="en-GB"/>
              </w:rPr>
            </w:pPr>
            <w:r w:rsidRPr="0014796A">
              <w:rPr>
                <w:rFonts w:ascii="Tahoma" w:hAnsi="Tahoma" w:cs="Tahoma"/>
                <w:lang w:val="en-GB"/>
              </w:rPr>
              <w:t xml:space="preserve">The effects of the education </w:t>
            </w:r>
          </w:p>
          <w:p w14:paraId="169E6907" w14:textId="77777777" w:rsidR="00024B6C" w:rsidRPr="0014796A" w:rsidRDefault="00024B6C" w:rsidP="000A13B2">
            <w:pPr>
              <w:pStyle w:val="Akapitzlist"/>
              <w:numPr>
                <w:ilvl w:val="0"/>
                <w:numId w:val="1"/>
              </w:numPr>
              <w:spacing w:after="0" w:line="240" w:lineRule="auto"/>
              <w:rPr>
                <w:rFonts w:ascii="Tahoma" w:hAnsi="Tahoma" w:cs="Tahoma"/>
                <w:lang w:val="en-GB"/>
              </w:rPr>
            </w:pPr>
            <w:r w:rsidRPr="0014796A">
              <w:rPr>
                <w:rFonts w:ascii="Tahoma" w:hAnsi="Tahoma" w:cs="Tahoma"/>
                <w:lang w:val="en-GB"/>
              </w:rPr>
              <w:t>knowledge</w:t>
            </w:r>
          </w:p>
          <w:p w14:paraId="562FF713" w14:textId="77777777" w:rsidR="00024B6C" w:rsidRPr="0014796A" w:rsidRDefault="00024B6C" w:rsidP="000A13B2">
            <w:pPr>
              <w:pStyle w:val="Akapitzlist"/>
              <w:numPr>
                <w:ilvl w:val="0"/>
                <w:numId w:val="1"/>
              </w:numPr>
              <w:spacing w:after="0" w:line="240" w:lineRule="auto"/>
              <w:rPr>
                <w:rFonts w:ascii="Tahoma" w:hAnsi="Tahoma" w:cs="Tahoma"/>
                <w:lang w:val="en-GB"/>
              </w:rPr>
            </w:pPr>
            <w:r w:rsidRPr="0014796A">
              <w:rPr>
                <w:rFonts w:ascii="Tahoma" w:hAnsi="Tahoma" w:cs="Tahoma"/>
                <w:lang w:val="en-GB"/>
              </w:rPr>
              <w:t>skills</w:t>
            </w:r>
          </w:p>
          <w:p w14:paraId="09268353" w14:textId="77777777" w:rsidR="00024B6C" w:rsidRPr="0014796A" w:rsidRDefault="00024B6C" w:rsidP="000A13B2">
            <w:pPr>
              <w:pStyle w:val="Akapitzlist"/>
              <w:numPr>
                <w:ilvl w:val="0"/>
                <w:numId w:val="1"/>
              </w:numPr>
              <w:spacing w:after="0" w:line="240" w:lineRule="auto"/>
              <w:rPr>
                <w:rFonts w:ascii="Tahoma" w:hAnsi="Tahoma" w:cs="Tahoma"/>
                <w:lang w:val="en-GB"/>
              </w:rPr>
            </w:pPr>
            <w:r w:rsidRPr="0014796A">
              <w:rPr>
                <w:rFonts w:ascii="Tahoma" w:hAnsi="Tahoma" w:cs="Tahoma"/>
                <w:lang w:val="en-GB"/>
              </w:rPr>
              <w:t>social competences</w:t>
            </w:r>
          </w:p>
        </w:tc>
        <w:tc>
          <w:tcPr>
            <w:tcW w:w="4993" w:type="dxa"/>
          </w:tcPr>
          <w:p w14:paraId="2588BE74" w14:textId="77777777" w:rsidR="00024B6C" w:rsidRPr="0014796A" w:rsidRDefault="00024B6C" w:rsidP="000A13B2">
            <w:pPr>
              <w:spacing w:after="0" w:line="240" w:lineRule="auto"/>
              <w:jc w:val="both"/>
              <w:rPr>
                <w:rFonts w:ascii="Tahoma" w:hAnsi="Tahoma" w:cs="Tahoma"/>
                <w:lang w:val="en-GB"/>
              </w:rPr>
            </w:pPr>
            <w:r w:rsidRPr="0014796A">
              <w:rPr>
                <w:rFonts w:ascii="Tahoma" w:hAnsi="Tahoma" w:cs="Tahoma"/>
                <w:lang w:val="en-GB"/>
              </w:rPr>
              <w:t>Knowledge:</w:t>
            </w:r>
          </w:p>
          <w:p w14:paraId="09FF1D91" w14:textId="77777777" w:rsidR="00024B6C" w:rsidRPr="0014796A" w:rsidRDefault="00024B6C" w:rsidP="000A13B2">
            <w:pPr>
              <w:spacing w:after="0" w:line="240" w:lineRule="auto"/>
              <w:jc w:val="both"/>
              <w:rPr>
                <w:rFonts w:ascii="Tahoma" w:hAnsi="Tahoma" w:cs="Tahoma"/>
                <w:lang w:val="en-GB"/>
              </w:rPr>
            </w:pPr>
            <w:r w:rsidRPr="0014796A">
              <w:rPr>
                <w:rFonts w:ascii="Tahoma" w:hAnsi="Tahoma" w:cs="Tahoma"/>
                <w:lang w:val="en-GB"/>
              </w:rPr>
              <w:t>-Student knows main legal requirements on health and safety at work.</w:t>
            </w:r>
          </w:p>
          <w:p w14:paraId="1B1E0AB6" w14:textId="77777777" w:rsidR="00024B6C" w:rsidRPr="0014796A" w:rsidRDefault="00024B6C" w:rsidP="000A13B2">
            <w:pPr>
              <w:spacing w:after="0" w:line="240" w:lineRule="auto"/>
              <w:jc w:val="both"/>
              <w:rPr>
                <w:rFonts w:ascii="Tahoma" w:hAnsi="Tahoma" w:cs="Tahoma"/>
                <w:lang w:val="en-GB"/>
              </w:rPr>
            </w:pPr>
            <w:r w:rsidRPr="0014796A">
              <w:rPr>
                <w:rFonts w:ascii="Tahoma" w:hAnsi="Tahoma" w:cs="Tahoma"/>
                <w:lang w:val="en-GB"/>
              </w:rPr>
              <w:t>-Student knows methods of risk assessment and ways of protection from risk.</w:t>
            </w:r>
          </w:p>
          <w:p w14:paraId="6A8DA315" w14:textId="77777777" w:rsidR="00024B6C" w:rsidRPr="0014796A" w:rsidRDefault="00024B6C" w:rsidP="000A13B2">
            <w:pPr>
              <w:spacing w:after="0" w:line="240" w:lineRule="auto"/>
              <w:jc w:val="both"/>
              <w:rPr>
                <w:rFonts w:ascii="Tahoma" w:hAnsi="Tahoma" w:cs="Tahoma"/>
                <w:lang w:val="en-GB"/>
              </w:rPr>
            </w:pPr>
            <w:r w:rsidRPr="0014796A">
              <w:rPr>
                <w:rFonts w:ascii="Tahoma" w:hAnsi="Tahoma" w:cs="Tahoma"/>
                <w:lang w:val="en-GB"/>
              </w:rPr>
              <w:t>Skills:</w:t>
            </w:r>
          </w:p>
          <w:p w14:paraId="56B65AF5" w14:textId="77777777" w:rsidR="00024B6C" w:rsidRPr="0014796A" w:rsidRDefault="00024B6C" w:rsidP="000A13B2">
            <w:pPr>
              <w:spacing w:after="0" w:line="240" w:lineRule="auto"/>
              <w:jc w:val="both"/>
              <w:rPr>
                <w:rFonts w:ascii="Tahoma" w:hAnsi="Tahoma" w:cs="Tahoma"/>
                <w:lang w:val="en-GB"/>
              </w:rPr>
            </w:pPr>
            <w:r w:rsidRPr="0014796A">
              <w:rPr>
                <w:rFonts w:ascii="Tahoma" w:hAnsi="Tahoma" w:cs="Tahoma"/>
                <w:lang w:val="en-GB"/>
              </w:rPr>
              <w:t xml:space="preserve">-Student is able to analyze the work process and identify hazards. </w:t>
            </w:r>
          </w:p>
          <w:p w14:paraId="2CCC4C49" w14:textId="77777777" w:rsidR="00024B6C" w:rsidRPr="0014796A" w:rsidRDefault="00024B6C" w:rsidP="000A13B2">
            <w:pPr>
              <w:spacing w:after="0" w:line="240" w:lineRule="auto"/>
              <w:jc w:val="both"/>
              <w:rPr>
                <w:rFonts w:ascii="Tahoma" w:hAnsi="Tahoma" w:cs="Tahoma"/>
                <w:lang w:val="en-GB"/>
              </w:rPr>
            </w:pPr>
            <w:r w:rsidRPr="0014796A">
              <w:rPr>
                <w:rFonts w:ascii="Tahoma" w:hAnsi="Tahoma" w:cs="Tahoma"/>
                <w:lang w:val="en-GB"/>
              </w:rPr>
              <w:t>-Student is able to apply some methods and assess the occupational risk for hazards, as well as choose protective equipment.</w:t>
            </w:r>
          </w:p>
          <w:p w14:paraId="349759D9" w14:textId="77777777" w:rsidR="00024B6C" w:rsidRPr="0014796A" w:rsidRDefault="00024B6C" w:rsidP="000A13B2">
            <w:pPr>
              <w:spacing w:after="0" w:line="240" w:lineRule="auto"/>
              <w:jc w:val="both"/>
              <w:rPr>
                <w:rFonts w:ascii="Tahoma" w:hAnsi="Tahoma" w:cs="Tahoma"/>
                <w:lang w:val="en-GB"/>
              </w:rPr>
            </w:pPr>
            <w:r w:rsidRPr="0014796A">
              <w:rPr>
                <w:rFonts w:ascii="Tahoma" w:hAnsi="Tahoma" w:cs="Tahoma"/>
                <w:lang w:val="en-GB"/>
              </w:rPr>
              <w:t>Social competencies:</w:t>
            </w:r>
          </w:p>
          <w:p w14:paraId="2D5E9EB1" w14:textId="77777777" w:rsidR="00024B6C" w:rsidRPr="0014796A" w:rsidRDefault="00024B6C" w:rsidP="000A13B2">
            <w:pPr>
              <w:spacing w:after="0" w:line="240" w:lineRule="auto"/>
              <w:jc w:val="both"/>
              <w:rPr>
                <w:rFonts w:ascii="Tahoma" w:hAnsi="Tahoma" w:cs="Tahoma"/>
                <w:lang w:val="en-GB"/>
              </w:rPr>
            </w:pPr>
            <w:r w:rsidRPr="0014796A">
              <w:rPr>
                <w:rFonts w:ascii="Tahoma" w:hAnsi="Tahoma" w:cs="Tahoma"/>
                <w:lang w:val="en-GB"/>
              </w:rPr>
              <w:t>-Student improves his/her skills in communicating, giving opinion and arguing.</w:t>
            </w:r>
          </w:p>
        </w:tc>
      </w:tr>
    </w:tbl>
    <w:p w14:paraId="2C25C989" w14:textId="77777777" w:rsidR="00070A3B" w:rsidRPr="00024B6C" w:rsidRDefault="00070A3B">
      <w:pPr>
        <w:rPr>
          <w:lang w:val="en-US"/>
        </w:rPr>
      </w:pPr>
    </w:p>
    <w:sectPr w:rsidR="00070A3B" w:rsidRPr="00024B6C">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79BCA" w14:textId="77777777" w:rsidR="0056226E" w:rsidRDefault="0056226E" w:rsidP="006B2377">
      <w:pPr>
        <w:spacing w:after="0" w:line="240" w:lineRule="auto"/>
      </w:pPr>
      <w:r>
        <w:separator/>
      </w:r>
    </w:p>
  </w:endnote>
  <w:endnote w:type="continuationSeparator" w:id="0">
    <w:p w14:paraId="239F2AF4" w14:textId="77777777" w:rsidR="0056226E" w:rsidRDefault="0056226E" w:rsidP="006B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1652F" w14:textId="77777777" w:rsidR="0056226E" w:rsidRDefault="0056226E" w:rsidP="006B2377">
      <w:pPr>
        <w:spacing w:after="0" w:line="240" w:lineRule="auto"/>
      </w:pPr>
      <w:r>
        <w:separator/>
      </w:r>
    </w:p>
  </w:footnote>
  <w:footnote w:type="continuationSeparator" w:id="0">
    <w:p w14:paraId="05096D71" w14:textId="77777777" w:rsidR="0056226E" w:rsidRDefault="0056226E" w:rsidP="006B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6431" w14:textId="77777777" w:rsidR="006B2377" w:rsidRPr="00024B6C" w:rsidRDefault="006B2377" w:rsidP="006B2377">
    <w:pPr>
      <w:pStyle w:val="Nagwek"/>
      <w:rPr>
        <w:lang w:val="en-US"/>
      </w:rPr>
    </w:pPr>
    <w:r w:rsidRPr="00AC4EBB">
      <w:rPr>
        <w:rFonts w:ascii="Tahoma" w:hAnsi="Tahoma" w:cs="Tahoma"/>
        <w:b/>
        <w:noProof/>
        <w:color w:val="000080"/>
        <w:sz w:val="26"/>
        <w:szCs w:val="26"/>
        <w:lang w:val="en-US"/>
      </w:rPr>
      <w:drawing>
        <wp:inline distT="0" distB="0" distL="0" distR="0" wp14:anchorId="474687DB" wp14:editId="77D6A742">
          <wp:extent cx="1076325" cy="472072"/>
          <wp:effectExtent l="0" t="0" r="0" b="0"/>
          <wp:docPr id="5" name="Obraz 5"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apis-prawy wersja 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223" cy="482992"/>
                  </a:xfrm>
                  <a:prstGeom prst="rect">
                    <a:avLst/>
                  </a:prstGeom>
                  <a:noFill/>
                  <a:ln>
                    <a:noFill/>
                  </a:ln>
                </pic:spPr>
              </pic:pic>
            </a:graphicData>
          </a:graphic>
        </wp:inline>
      </w:drawing>
    </w:r>
    <w:r w:rsidRPr="00024B6C">
      <w:rPr>
        <w:lang w:val="en-US"/>
      </w:rPr>
      <w:tab/>
      <w:t xml:space="preserve">  </w:t>
    </w:r>
  </w:p>
  <w:p w14:paraId="00376221" w14:textId="77777777" w:rsidR="006B2377" w:rsidRPr="00024B6C" w:rsidRDefault="006B2377">
    <w:pPr>
      <w:pStyle w:val="Nagwek"/>
      <w:rPr>
        <w:lang w:val="en-US"/>
      </w:rPr>
    </w:pPr>
  </w:p>
  <w:p w14:paraId="67BC338C" w14:textId="77777777" w:rsidR="006B2377" w:rsidRPr="00024B6C" w:rsidRDefault="006B2377">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5992"/>
    <w:multiLevelType w:val="hybridMultilevel"/>
    <w:tmpl w:val="1AFA3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4B87D71"/>
    <w:multiLevelType w:val="hybridMultilevel"/>
    <w:tmpl w:val="6AA0FC62"/>
    <w:lvl w:ilvl="0" w:tplc="1E60AB88">
      <w:start w:val="1"/>
      <w:numFmt w:val="decimal"/>
      <w:lvlText w:val="%1."/>
      <w:lvlJc w:val="left"/>
      <w:pPr>
        <w:tabs>
          <w:tab w:val="num" w:pos="360"/>
        </w:tabs>
        <w:ind w:left="360" w:hanging="360"/>
      </w:pPr>
      <w:rPr>
        <w:rFonts w:hint="default"/>
        <w:sz w:val="16"/>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6CBE7E2C"/>
    <w:multiLevelType w:val="hybridMultilevel"/>
    <w:tmpl w:val="E8FEDD32"/>
    <w:lvl w:ilvl="0" w:tplc="F18C455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EDF12C7"/>
    <w:multiLevelType w:val="hybridMultilevel"/>
    <w:tmpl w:val="464C5A22"/>
    <w:lvl w:ilvl="0" w:tplc="0415000F">
      <w:start w:val="1"/>
      <w:numFmt w:val="decimal"/>
      <w:lvlText w:val="%1."/>
      <w:lvlJc w:val="left"/>
      <w:pPr>
        <w:tabs>
          <w:tab w:val="num" w:pos="363"/>
        </w:tabs>
        <w:ind w:left="363" w:hanging="360"/>
      </w:pPr>
    </w:lvl>
    <w:lvl w:ilvl="1" w:tplc="04150019" w:tentative="1">
      <w:start w:val="1"/>
      <w:numFmt w:val="lowerLetter"/>
      <w:lvlText w:val="%2."/>
      <w:lvlJc w:val="left"/>
      <w:pPr>
        <w:tabs>
          <w:tab w:val="num" w:pos="1083"/>
        </w:tabs>
        <w:ind w:left="1083" w:hanging="360"/>
      </w:p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num w:numId="1" w16cid:durableId="865945255">
    <w:abstractNumId w:val="2"/>
  </w:num>
  <w:num w:numId="2" w16cid:durableId="867110922">
    <w:abstractNumId w:val="1"/>
  </w:num>
  <w:num w:numId="3" w16cid:durableId="1045448611">
    <w:abstractNumId w:val="0"/>
  </w:num>
  <w:num w:numId="4" w16cid:durableId="2021932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77"/>
    <w:rsid w:val="00024B6C"/>
    <w:rsid w:val="00070A3B"/>
    <w:rsid w:val="000A13B2"/>
    <w:rsid w:val="000B51F3"/>
    <w:rsid w:val="00147A9F"/>
    <w:rsid w:val="0056226E"/>
    <w:rsid w:val="006B2377"/>
    <w:rsid w:val="00847F71"/>
    <w:rsid w:val="009C5FD7"/>
    <w:rsid w:val="00BA0D69"/>
    <w:rsid w:val="00E0714B"/>
    <w:rsid w:val="00FC64F9"/>
    <w:rsid w:val="00FF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9D830D"/>
  <w15:chartTrackingRefBased/>
  <w15:docId w15:val="{7B1AF6E4-617A-485A-936C-B165D60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4B6C"/>
    <w:pPr>
      <w:spacing w:after="200" w:line="276" w:lineRule="auto"/>
    </w:pPr>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2377"/>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B2377"/>
  </w:style>
  <w:style w:type="paragraph" w:styleId="Stopka">
    <w:name w:val="footer"/>
    <w:basedOn w:val="Normalny"/>
    <w:link w:val="StopkaZnak"/>
    <w:uiPriority w:val="99"/>
    <w:unhideWhenUsed/>
    <w:rsid w:val="006B2377"/>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B2377"/>
  </w:style>
  <w:style w:type="table" w:styleId="Tabela-Siatka">
    <w:name w:val="Table Grid"/>
    <w:basedOn w:val="Standardowy"/>
    <w:uiPriority w:val="59"/>
    <w:rsid w:val="00024B6C"/>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24B6C"/>
    <w:pPr>
      <w:ind w:left="720"/>
      <w:contextualSpacing/>
    </w:pPr>
  </w:style>
  <w:style w:type="paragraph" w:styleId="Tekstprzypisudolnego">
    <w:name w:val="footnote text"/>
    <w:basedOn w:val="Normalny"/>
    <w:link w:val="TekstprzypisudolnegoZnak"/>
    <w:semiHidden/>
    <w:rsid w:val="00024B6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024B6C"/>
    <w:rPr>
      <w:rFonts w:ascii="Times New Roman" w:eastAsia="Times New Roman" w:hAnsi="Times New Roman" w:cs="Times New Roman"/>
      <w:sz w:val="20"/>
      <w:szCs w:val="20"/>
      <w:lang w:val="pl-PL" w:eastAsia="pl-PL"/>
    </w:rPr>
  </w:style>
  <w:style w:type="paragraph" w:styleId="Podtytu">
    <w:name w:val="Subtitle"/>
    <w:basedOn w:val="Normalny"/>
    <w:link w:val="PodtytuZnak"/>
    <w:qFormat/>
    <w:rsid w:val="00024B6C"/>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024B6C"/>
    <w:rPr>
      <w:rFonts w:ascii="Times New Roman" w:eastAsia="Times New Roman" w:hAnsi="Times New Roman" w:cs="Times New Roman"/>
      <w:b/>
      <w:bCs/>
      <w:i/>
      <w:iCs/>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2302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Rajzer</dc:creator>
  <cp:keywords/>
  <dc:description/>
  <cp:lastModifiedBy>Andrzej Urbaś</cp:lastModifiedBy>
  <cp:revision>7</cp:revision>
  <cp:lastPrinted>2016-03-18T14:49:00Z</cp:lastPrinted>
  <dcterms:created xsi:type="dcterms:W3CDTF">2016-03-18T14:35:00Z</dcterms:created>
  <dcterms:modified xsi:type="dcterms:W3CDTF">2025-06-16T08:20:00Z</dcterms:modified>
</cp:coreProperties>
</file>