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06C3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4466" w14:paraId="26589607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50A" w14:textId="77777777" w:rsidR="00894466" w:rsidRDefault="00894466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0BD4" w14:textId="77777777" w:rsidR="00894466" w:rsidRDefault="00894466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Numerical methods for engineers</w:t>
            </w:r>
          </w:p>
        </w:tc>
      </w:tr>
      <w:tr w:rsidR="00894466" w:rsidRPr="00371F69" w14:paraId="540E8988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9C9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32F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  <w:p w14:paraId="4F38E0A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894466" w:rsidRPr="00371F69" w14:paraId="1DBBEBD5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08B6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3F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Undergraduate (BA)</w:t>
            </w:r>
          </w:p>
          <w:p w14:paraId="320FFEFC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Postgraduate (MA)</w:t>
            </w:r>
          </w:p>
          <w:p w14:paraId="2AB5DBBF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894466" w14:paraId="6F19F7E2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FBC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FDB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894466" w14:paraId="17B1BE4F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8333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D29" w14:textId="2C34F0D6" w:rsidR="00894466" w:rsidRDefault="00371F69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Lecture/Project</w:t>
            </w:r>
          </w:p>
          <w:p w14:paraId="20487B5F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894466" w14:paraId="59FCF34C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AB87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10D1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894466" w14:paraId="7AABDF83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8E7D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01F" w14:textId="7F4DBDDA" w:rsidR="00894466" w:rsidRDefault="00371F69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</w:t>
            </w:r>
          </w:p>
        </w:tc>
      </w:tr>
      <w:tr w:rsidR="00894466" w:rsidRPr="00371F69" w14:paraId="2AC7CCAD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A505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12E" w14:textId="4F3968B7" w:rsidR="00894466" w:rsidRDefault="00371F69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Dr hab. inż. </w:t>
            </w:r>
            <w:r w:rsidR="00894466">
              <w:rPr>
                <w:rFonts w:ascii="Tahoma" w:hAnsi="Tahoma" w:cs="Tahoma"/>
                <w:lang w:val="en-GB"/>
              </w:rPr>
              <w:t xml:space="preserve">Andrzej Urbaś, </w:t>
            </w:r>
            <w:r>
              <w:rPr>
                <w:rFonts w:ascii="Tahoma" w:hAnsi="Tahoma" w:cs="Tahoma"/>
                <w:lang w:val="en-GB"/>
              </w:rPr>
              <w:t>prof. UBB</w:t>
            </w:r>
          </w:p>
        </w:tc>
      </w:tr>
      <w:tr w:rsidR="00894466" w:rsidRPr="00371F69" w14:paraId="55CA1065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CFF4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ABF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aim of the course is to learn the basic numerical methods used in technical sciences (mechanical engineering and science) using Matlab software.</w:t>
            </w:r>
          </w:p>
        </w:tc>
      </w:tr>
      <w:tr w:rsidR="00894466" w:rsidRPr="00371F69" w14:paraId="637F1CDD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659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6A2F524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33A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Systems of linear equations</w:t>
            </w:r>
          </w:p>
          <w:p w14:paraId="0400814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 Interpolation</w:t>
            </w:r>
          </w:p>
          <w:p w14:paraId="226B6552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 Approximation</w:t>
            </w:r>
          </w:p>
          <w:p w14:paraId="0D1AB1F1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4. </w:t>
            </w:r>
            <w:hyperlink r:id="rId8" w:history="1">
              <w:r>
                <w:rPr>
                  <w:rStyle w:val="Hipercze"/>
                  <w:rFonts w:ascii="Tahoma" w:hAnsi="Tahoma" w:cs="Tahoma"/>
                  <w:lang w:val="en-GB"/>
                </w:rPr>
                <w:t>Numerical</w:t>
              </w:r>
            </w:hyperlink>
            <w:r>
              <w:rPr>
                <w:rFonts w:ascii="Tahoma" w:hAnsi="Tahoma" w:cs="Tahoma"/>
                <w:lang w:val="en-GB"/>
              </w:rPr>
              <w:t xml:space="preserve"> differentiation</w:t>
            </w:r>
          </w:p>
          <w:p w14:paraId="54291209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5. </w:t>
            </w:r>
            <w:hyperlink r:id="rId9" w:history="1">
              <w:r>
                <w:rPr>
                  <w:rStyle w:val="Hipercze"/>
                  <w:rFonts w:ascii="Tahoma" w:hAnsi="Tahoma" w:cs="Tahoma"/>
                  <w:lang w:val="en-GB"/>
                </w:rPr>
                <w:t>Numerical integration</w:t>
              </w:r>
            </w:hyperlink>
          </w:p>
          <w:p w14:paraId="46A5D8E8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6. Ordinary differential equation</w:t>
            </w:r>
          </w:p>
        </w:tc>
      </w:tr>
      <w:tr w:rsidR="00894466" w14:paraId="0CE78E38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94C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860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multimedia presentation, project </w:t>
            </w:r>
          </w:p>
          <w:p w14:paraId="69521474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894466" w14:paraId="25335A08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B949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F2D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Exams</w:t>
            </w:r>
          </w:p>
        </w:tc>
      </w:tr>
      <w:tr w:rsidR="00894466" w:rsidRPr="00371F69" w14:paraId="683618F3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9FBA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C99" w14:textId="77777777" w:rsidR="00894466" w:rsidRDefault="0089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Kiusalaas J., Numerical methods in Engineering with Matlab, Cambridge University Press, 2005</w:t>
            </w:r>
          </w:p>
          <w:p w14:paraId="6138151A" w14:textId="77777777" w:rsidR="00894466" w:rsidRDefault="0089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 Chapra S., Applied Numerical Methods With MATLAB for Engineers and Scientists</w:t>
            </w:r>
          </w:p>
          <w:p w14:paraId="3F8E7963" w14:textId="77777777" w:rsidR="00894466" w:rsidRDefault="0089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 Chapra S., Canale R., Numerical methods for engineers, 2009</w:t>
            </w:r>
          </w:p>
          <w:p w14:paraId="57D396DE" w14:textId="77777777" w:rsidR="00894466" w:rsidRDefault="0089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4. </w:t>
            </w:r>
            <w:hyperlink r:id="rId10" w:history="1">
              <w:r>
                <w:rPr>
                  <w:rStyle w:val="Hipercze"/>
                  <w:rFonts w:ascii="Tahoma" w:hAnsi="Tahoma" w:cs="Tahoma"/>
                  <w:lang w:val="en-GB"/>
                </w:rPr>
                <w:t>Vaughan Griffiths</w:t>
              </w:r>
            </w:hyperlink>
            <w:r>
              <w:rPr>
                <w:rFonts w:ascii="Tahoma" w:hAnsi="Tahoma" w:cs="Tahoma"/>
                <w:lang w:val="en-GB"/>
              </w:rPr>
              <w:t xml:space="preserve"> D., Smith  I.M., Numerical Methods for Engineers,1991</w:t>
            </w:r>
          </w:p>
          <w:p w14:paraId="6B4F9C8F" w14:textId="77777777" w:rsidR="00894466" w:rsidRDefault="0089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 Gupta S.K., Numerical Methods for Engineers, 2014</w:t>
            </w:r>
          </w:p>
        </w:tc>
      </w:tr>
      <w:tr w:rsidR="00894466" w:rsidRPr="00371F69" w14:paraId="4B5FCC4A" w14:textId="77777777" w:rsidTr="008944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1DFB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7B53221D" w14:textId="77777777" w:rsidR="00894466" w:rsidRDefault="00894466" w:rsidP="008944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3F509D29" w14:textId="77777777" w:rsidR="00894466" w:rsidRDefault="00894466" w:rsidP="008944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12A9F3A8" w14:textId="77777777" w:rsidR="00894466" w:rsidRDefault="00894466" w:rsidP="008944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BA1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student has a basic knowledge of numerical methods used in mechanical engineering, knows their algorithms, assumptions and limitations</w:t>
            </w:r>
          </w:p>
          <w:p w14:paraId="049790CA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skills: student can choose a numerical method to a given issue and solve it using MATLAB</w:t>
            </w:r>
          </w:p>
          <w:p w14:paraId="459A4BEE" w14:textId="77777777" w:rsidR="00894466" w:rsidRDefault="00894466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lastRenderedPageBreak/>
              <w:t>social competences: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student is able to work in a group in order to describe the issues, the choice of the solution and analysis of the results.</w:t>
            </w:r>
          </w:p>
        </w:tc>
      </w:tr>
    </w:tbl>
    <w:p w14:paraId="352D2320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11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BD4C" w14:textId="77777777" w:rsidR="004A530D" w:rsidRDefault="004A530D" w:rsidP="006B2377">
      <w:pPr>
        <w:spacing w:after="0" w:line="240" w:lineRule="auto"/>
      </w:pPr>
      <w:r>
        <w:separator/>
      </w:r>
    </w:p>
  </w:endnote>
  <w:endnote w:type="continuationSeparator" w:id="0">
    <w:p w14:paraId="465E4797" w14:textId="77777777" w:rsidR="004A530D" w:rsidRDefault="004A530D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6036" w14:textId="77777777" w:rsidR="004A530D" w:rsidRDefault="004A530D" w:rsidP="006B2377">
      <w:pPr>
        <w:spacing w:after="0" w:line="240" w:lineRule="auto"/>
      </w:pPr>
      <w:r>
        <w:separator/>
      </w:r>
    </w:p>
  </w:footnote>
  <w:footnote w:type="continuationSeparator" w:id="0">
    <w:p w14:paraId="149BAFD8" w14:textId="77777777" w:rsidR="004A530D" w:rsidRDefault="004A530D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3529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670EF769" wp14:editId="44367001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34316">
    <w:abstractNumId w:val="4"/>
  </w:num>
  <w:num w:numId="2" w16cid:durableId="1775205786">
    <w:abstractNumId w:val="1"/>
  </w:num>
  <w:num w:numId="3" w16cid:durableId="2099404992">
    <w:abstractNumId w:val="3"/>
  </w:num>
  <w:num w:numId="4" w16cid:durableId="532618954">
    <w:abstractNumId w:val="2"/>
  </w:num>
  <w:num w:numId="5" w16cid:durableId="1407847865">
    <w:abstractNumId w:val="0"/>
  </w:num>
  <w:num w:numId="6" w16cid:durableId="1721709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2879B0"/>
    <w:rsid w:val="00371F69"/>
    <w:rsid w:val="003B3389"/>
    <w:rsid w:val="004629D9"/>
    <w:rsid w:val="00496BEC"/>
    <w:rsid w:val="004A23BD"/>
    <w:rsid w:val="004A530D"/>
    <w:rsid w:val="006B2377"/>
    <w:rsid w:val="00700953"/>
    <w:rsid w:val="00704FBF"/>
    <w:rsid w:val="00847F71"/>
    <w:rsid w:val="00894466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C276D78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4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erical-methods.com/numin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ogle.pl/search?hl=pl&amp;tbo=p&amp;tbm=bks&amp;q=inauthor:%22D.+Vaughan+Griffiths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merical-methods.com/numint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2016-03-18T15:32:00Z</dcterms:created>
  <dcterms:modified xsi:type="dcterms:W3CDTF">2025-06-16T08:38:00Z</dcterms:modified>
</cp:coreProperties>
</file>