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726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0871F0" w:rsidRPr="00D733AD" w14:paraId="5B1AC726" w14:textId="77777777" w:rsidTr="00B5487C">
        <w:tc>
          <w:tcPr>
            <w:tcW w:w="3936" w:type="dxa"/>
          </w:tcPr>
          <w:p w14:paraId="7479398A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5528" w:type="dxa"/>
          </w:tcPr>
          <w:p w14:paraId="69A14AD5" w14:textId="5DDB4812" w:rsidR="000871F0" w:rsidRPr="00D733AD" w:rsidRDefault="004A272B" w:rsidP="00B5487C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Parallel and Distributed Computing</w:t>
            </w:r>
          </w:p>
          <w:p w14:paraId="6BC0B63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4A272B" w14:paraId="691970FF" w14:textId="77777777" w:rsidTr="00B5487C">
        <w:tc>
          <w:tcPr>
            <w:tcW w:w="3936" w:type="dxa"/>
          </w:tcPr>
          <w:p w14:paraId="2D56EA2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528" w:type="dxa"/>
          </w:tcPr>
          <w:p w14:paraId="7A60A7FC" w14:textId="77777777" w:rsidR="000871F0" w:rsidRPr="00D733AD" w:rsidRDefault="003A542B" w:rsidP="00B5487C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="000871F0" w:rsidRPr="00D733AD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871F0" w:rsidRPr="004A272B" w14:paraId="605C0B30" w14:textId="77777777" w:rsidTr="00B5487C">
        <w:tc>
          <w:tcPr>
            <w:tcW w:w="3936" w:type="dxa"/>
          </w:tcPr>
          <w:p w14:paraId="1010C99F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528" w:type="dxa"/>
          </w:tcPr>
          <w:p w14:paraId="6F138A36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Undergraduate (BA)</w:t>
            </w:r>
          </w:p>
          <w:p w14:paraId="5BAA3553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Postgraduate (MA)</w:t>
            </w:r>
          </w:p>
          <w:p w14:paraId="2BCC86CC" w14:textId="77777777" w:rsidR="000871F0" w:rsidRPr="00D733AD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0871F0" w:rsidRPr="00D733AD" w14:paraId="69CEDD66" w14:textId="77777777" w:rsidTr="00B5487C">
        <w:tc>
          <w:tcPr>
            <w:tcW w:w="3936" w:type="dxa"/>
          </w:tcPr>
          <w:p w14:paraId="46260A6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528" w:type="dxa"/>
          </w:tcPr>
          <w:p w14:paraId="3C6AD73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0871F0" w:rsidRPr="00D733AD" w14:paraId="4EF0397D" w14:textId="77777777" w:rsidTr="00B5487C">
        <w:tc>
          <w:tcPr>
            <w:tcW w:w="3936" w:type="dxa"/>
          </w:tcPr>
          <w:p w14:paraId="4010876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5528" w:type="dxa"/>
          </w:tcPr>
          <w:p w14:paraId="5526F266" w14:textId="5AA35535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laboratories</w:t>
            </w:r>
          </w:p>
          <w:p w14:paraId="522E228C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D733AD" w14:paraId="41D01A5F" w14:textId="77777777" w:rsidTr="00B5487C">
        <w:tc>
          <w:tcPr>
            <w:tcW w:w="3936" w:type="dxa"/>
          </w:tcPr>
          <w:p w14:paraId="70DA4813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5528" w:type="dxa"/>
          </w:tcPr>
          <w:p w14:paraId="010BEEA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871F0" w:rsidRPr="00D733AD" w14:paraId="2EE83A63" w14:textId="77777777" w:rsidTr="00B5487C">
        <w:tc>
          <w:tcPr>
            <w:tcW w:w="3936" w:type="dxa"/>
          </w:tcPr>
          <w:p w14:paraId="679078D7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528" w:type="dxa"/>
          </w:tcPr>
          <w:p w14:paraId="2C78BC9A" w14:textId="4F8FCC74" w:rsidR="000871F0" w:rsidRPr="00D733AD" w:rsidRDefault="003A542B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0871F0" w:rsidRPr="00D733AD" w14:paraId="54E8E626" w14:textId="77777777" w:rsidTr="00B5487C">
        <w:tc>
          <w:tcPr>
            <w:tcW w:w="3936" w:type="dxa"/>
          </w:tcPr>
          <w:p w14:paraId="1E14A4A9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528" w:type="dxa"/>
          </w:tcPr>
          <w:p w14:paraId="18FD9FD1" w14:textId="77777777" w:rsidR="000871F0" w:rsidRPr="00D733AD" w:rsidRDefault="00783730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Krzysztof Augustynek</w:t>
            </w:r>
            <w:r w:rsidR="000871F0" w:rsidRPr="00D733AD">
              <w:rPr>
                <w:rFonts w:ascii="Tahoma" w:hAnsi="Tahoma" w:cs="Tahoma"/>
                <w:lang w:val="en-GB"/>
              </w:rPr>
              <w:t>, PhD</w:t>
            </w:r>
          </w:p>
        </w:tc>
      </w:tr>
      <w:tr w:rsidR="000871F0" w:rsidRPr="004A272B" w14:paraId="7986FE1B" w14:textId="77777777" w:rsidTr="00B5487C">
        <w:tc>
          <w:tcPr>
            <w:tcW w:w="3936" w:type="dxa"/>
          </w:tcPr>
          <w:p w14:paraId="05D215C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D733AD"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5528" w:type="dxa"/>
          </w:tcPr>
          <w:p w14:paraId="67992756" w14:textId="1D8533F7" w:rsidR="000871F0" w:rsidRPr="00D733AD" w:rsidRDefault="000871F0" w:rsidP="00086FC9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students will learn the basics of </w:t>
            </w:r>
            <w:r w:rsidR="00027E95">
              <w:rPr>
                <w:rFonts w:ascii="Tahoma" w:hAnsi="Tahoma" w:cs="Tahoma"/>
                <w:lang w:val="en-GB"/>
              </w:rPr>
              <w:t xml:space="preserve">process management, communication </w:t>
            </w:r>
            <w:r w:rsidR="00027E95" w:rsidRPr="00027E95">
              <w:rPr>
                <w:rFonts w:ascii="Tahoma" w:hAnsi="Tahoma" w:cs="Tahoma"/>
                <w:lang w:val="en-GB"/>
              </w:rPr>
              <w:t>between two or more related or interrelated processes</w:t>
            </w:r>
            <w:r w:rsidR="00027E95">
              <w:rPr>
                <w:rFonts w:ascii="Tahoma" w:hAnsi="Tahoma" w:cs="Tahoma"/>
                <w:lang w:val="en-GB"/>
              </w:rPr>
              <w:t xml:space="preserve">. </w:t>
            </w:r>
            <w:r w:rsidR="00340EDE">
              <w:rPr>
                <w:rFonts w:ascii="Tahoma" w:hAnsi="Tahoma" w:cs="Tahoma"/>
                <w:lang w:val="en-GB"/>
              </w:rPr>
              <w:t>T</w:t>
            </w:r>
            <w:r w:rsidR="00340EDE" w:rsidRPr="00340EDE">
              <w:rPr>
                <w:rFonts w:ascii="Tahoma" w:hAnsi="Tahoma" w:cs="Tahoma"/>
                <w:lang w:val="en-GB"/>
              </w:rPr>
              <w:t>hey will also acquire basic knowledge of thread management</w:t>
            </w:r>
            <w:r w:rsidR="00340EDE">
              <w:rPr>
                <w:rFonts w:ascii="Tahoma" w:hAnsi="Tahoma" w:cs="Tahoma"/>
                <w:lang w:val="en-GB"/>
              </w:rPr>
              <w:t xml:space="preserve"> </w:t>
            </w:r>
            <w:r w:rsidR="00027E95">
              <w:rPr>
                <w:rFonts w:ascii="Tahoma" w:hAnsi="Tahoma" w:cs="Tahoma"/>
                <w:lang w:val="en-GB"/>
              </w:rPr>
              <w:t xml:space="preserve">and synchronization of tasks </w:t>
            </w:r>
            <w:r w:rsidR="00340EDE">
              <w:rPr>
                <w:rFonts w:ascii="Tahoma" w:hAnsi="Tahoma" w:cs="Tahoma"/>
                <w:lang w:val="en-GB"/>
              </w:rPr>
              <w:t>in parallel applications.</w:t>
            </w:r>
            <w:r w:rsidR="008E1FA5">
              <w:rPr>
                <w:rFonts w:ascii="Tahoma" w:hAnsi="Tahoma" w:cs="Tahoma"/>
                <w:lang w:val="en-GB"/>
              </w:rPr>
              <w:t xml:space="preserve"> The students attending</w:t>
            </w:r>
            <w:r w:rsidR="007B1698">
              <w:rPr>
                <w:rFonts w:ascii="Tahoma" w:hAnsi="Tahoma" w:cs="Tahoma"/>
                <w:lang w:val="en-GB"/>
              </w:rPr>
              <w:t xml:space="preserve"> </w:t>
            </w:r>
            <w:r w:rsidR="008E1FA5">
              <w:rPr>
                <w:rFonts w:ascii="Tahoma" w:hAnsi="Tahoma" w:cs="Tahoma"/>
                <w:lang w:val="en-GB"/>
              </w:rPr>
              <w:t>this course are expected to have basic skills in C</w:t>
            </w:r>
            <w:r w:rsidR="007B1698">
              <w:rPr>
                <w:rFonts w:ascii="Tahoma" w:hAnsi="Tahoma" w:cs="Tahoma"/>
                <w:lang w:val="en-GB"/>
              </w:rPr>
              <w:t xml:space="preserve"> programming language</w:t>
            </w:r>
            <w:r w:rsidR="008E1FA5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0871F0" w:rsidRPr="0042744F" w14:paraId="64B15A31" w14:textId="77777777" w:rsidTr="00B5487C">
        <w:tc>
          <w:tcPr>
            <w:tcW w:w="3936" w:type="dxa"/>
          </w:tcPr>
          <w:p w14:paraId="4ACF5947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0FA0E238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528" w:type="dxa"/>
          </w:tcPr>
          <w:p w14:paraId="2A1347A0" w14:textId="5A8A26DC" w:rsidR="000871F0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</w:t>
            </w:r>
            <w:r w:rsidRPr="0015701C">
              <w:rPr>
                <w:rFonts w:ascii="Tahoma" w:hAnsi="Tahoma" w:cs="Tahoma"/>
                <w:lang w:val="en-GB"/>
              </w:rPr>
              <w:t>rocess management</w:t>
            </w:r>
          </w:p>
          <w:p w14:paraId="40AF9154" w14:textId="77ECF7C1" w:rsidR="00AF6DC9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Named and unnamed pipes</w:t>
            </w:r>
          </w:p>
          <w:p w14:paraId="403CEAF7" w14:textId="629AEA96" w:rsidR="0015701C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15701C">
              <w:rPr>
                <w:rFonts w:ascii="Tahoma" w:hAnsi="Tahoma" w:cs="Tahoma"/>
                <w:lang w:val="en-GB"/>
              </w:rPr>
              <w:t xml:space="preserve">Message </w:t>
            </w:r>
            <w:r>
              <w:rPr>
                <w:rFonts w:ascii="Tahoma" w:hAnsi="Tahoma" w:cs="Tahoma"/>
                <w:lang w:val="en-GB"/>
              </w:rPr>
              <w:t>q</w:t>
            </w:r>
            <w:r w:rsidRPr="0015701C">
              <w:rPr>
                <w:rFonts w:ascii="Tahoma" w:hAnsi="Tahoma" w:cs="Tahoma"/>
                <w:lang w:val="en-GB"/>
              </w:rPr>
              <w:t>ueues</w:t>
            </w:r>
          </w:p>
          <w:p w14:paraId="4F4E6FB5" w14:textId="2CEE7C94" w:rsidR="0042744F" w:rsidRDefault="00CB4B35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Threads</w:t>
            </w:r>
          </w:p>
          <w:p w14:paraId="4F76F375" w14:textId="77777777" w:rsidR="003B7999" w:rsidRDefault="00CE7938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Synchronization with using mutex</w:t>
            </w:r>
          </w:p>
          <w:p w14:paraId="0F204986" w14:textId="4A7AAE7E" w:rsidR="00CE7938" w:rsidRPr="00D733AD" w:rsidRDefault="00CE7938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CE7938">
              <w:rPr>
                <w:rFonts w:ascii="Tahoma" w:hAnsi="Tahoma" w:cs="Tahoma"/>
                <w:lang w:val="en-GB"/>
              </w:rPr>
              <w:t>Message Passing Interface (MPI)</w:t>
            </w:r>
          </w:p>
        </w:tc>
      </w:tr>
      <w:tr w:rsidR="000871F0" w:rsidRPr="00104CC6" w14:paraId="07C180AB" w14:textId="77777777" w:rsidTr="00B5487C">
        <w:tc>
          <w:tcPr>
            <w:tcW w:w="3936" w:type="dxa"/>
          </w:tcPr>
          <w:p w14:paraId="02DDF2B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528" w:type="dxa"/>
          </w:tcPr>
          <w:p w14:paraId="17B4A242" w14:textId="77777777" w:rsidR="000871F0" w:rsidRPr="00D733AD" w:rsidRDefault="00086FC9" w:rsidP="00B5487C">
            <w:pPr>
              <w:rPr>
                <w:rFonts w:ascii="Tahoma" w:hAnsi="Tahoma" w:cs="Tahoma"/>
                <w:lang w:val="en-GB"/>
              </w:rPr>
            </w:pPr>
            <w:r w:rsidRPr="00086FC9">
              <w:rPr>
                <w:rFonts w:ascii="Tahoma" w:hAnsi="Tahoma" w:cs="Tahoma"/>
                <w:lang w:val="en-GB"/>
              </w:rPr>
              <w:t>multimedia presentation</w:t>
            </w:r>
          </w:p>
        </w:tc>
      </w:tr>
      <w:tr w:rsidR="000871F0" w:rsidRPr="00D733AD" w14:paraId="6C27A875" w14:textId="77777777" w:rsidTr="00B5487C">
        <w:tc>
          <w:tcPr>
            <w:tcW w:w="3936" w:type="dxa"/>
          </w:tcPr>
          <w:p w14:paraId="2571DD9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528" w:type="dxa"/>
          </w:tcPr>
          <w:p w14:paraId="1C4DB50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Exam, attendance</w:t>
            </w:r>
          </w:p>
        </w:tc>
      </w:tr>
      <w:tr w:rsidR="000871F0" w:rsidRPr="004A272B" w14:paraId="4B3F2A20" w14:textId="77777777" w:rsidTr="008E1FA5">
        <w:trPr>
          <w:trHeight w:val="562"/>
        </w:trPr>
        <w:tc>
          <w:tcPr>
            <w:tcW w:w="3936" w:type="dxa"/>
          </w:tcPr>
          <w:p w14:paraId="4876908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5528" w:type="dxa"/>
          </w:tcPr>
          <w:p w14:paraId="7E5A7CFF" w14:textId="06B3800D" w:rsidR="008E1FA5" w:rsidRPr="008E1FA5" w:rsidRDefault="008E1FA5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8E1FA5">
              <w:rPr>
                <w:rFonts w:ascii="Tahoma" w:hAnsi="Tahoma" w:cs="Tahoma"/>
                <w:lang w:val="en-US"/>
              </w:rPr>
              <w:t xml:space="preserve">Ben-Ari M.: </w:t>
            </w:r>
            <w:r w:rsidRPr="008E1FA5">
              <w:rPr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US"/>
              </w:rPr>
              <w:t xml:space="preserve">Principles of Concurrent and Distributed Programming, </w:t>
            </w:r>
            <w:r w:rsidRPr="008E1FA5">
              <w:rPr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US"/>
              </w:rPr>
              <w:t>Pearson; 2 edition</w:t>
            </w:r>
            <w:r>
              <w:rPr>
                <w:rFonts w:ascii="Tahoma" w:hAnsi="Tahoma" w:cs="Tahoma"/>
                <w:lang w:val="en-US"/>
              </w:rPr>
              <w:t>,</w:t>
            </w:r>
            <w:r w:rsidRPr="008E1FA5">
              <w:rPr>
                <w:rFonts w:ascii="Tahoma" w:hAnsi="Tahoma" w:cs="Tahoma"/>
                <w:lang w:val="en-US"/>
              </w:rPr>
              <w:t xml:space="preserve"> 2009.</w:t>
            </w:r>
          </w:p>
          <w:p w14:paraId="079481C3" w14:textId="2F442E24" w:rsidR="00D05093" w:rsidRDefault="004A272B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4A272B">
              <w:rPr>
                <w:rFonts w:ascii="Tahoma" w:hAnsi="Tahoma" w:cs="Tahoma"/>
                <w:lang w:val="en-GB"/>
              </w:rPr>
              <w:t>Hughes C., Hughes T.: Parallel and distributed programming using C++, Addison-Wesley, Boston 2003.</w:t>
            </w:r>
          </w:p>
          <w:p w14:paraId="65AAF67D" w14:textId="496A0411" w:rsidR="008E1FA5" w:rsidRPr="008E1FA5" w:rsidRDefault="008E1FA5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8E1FA5">
              <w:rPr>
                <w:rFonts w:ascii="Tahoma" w:hAnsi="Tahoma" w:cs="Tahoma"/>
                <w:lang w:val="en-US"/>
              </w:rPr>
              <w:lastRenderedPageBreak/>
              <w:t>Grama  A., Gupta  A., Karypis  G., Kumar V.: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GB"/>
              </w:rPr>
              <w:t>Introduction to Parallel Computing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8E1FA5">
              <w:rPr>
                <w:rFonts w:ascii="Tahoma" w:hAnsi="Tahoma" w:cs="Tahoma"/>
                <w:lang w:val="en-GB"/>
              </w:rPr>
              <w:t xml:space="preserve"> Addison Wesley</w:t>
            </w:r>
            <w:r>
              <w:rPr>
                <w:rFonts w:ascii="Tahoma" w:hAnsi="Tahoma" w:cs="Tahoma"/>
                <w:lang w:val="en-GB"/>
              </w:rPr>
              <w:t>, 2003.</w:t>
            </w:r>
            <w:r w:rsidRPr="008E1FA5">
              <w:rPr>
                <w:rFonts w:ascii="Tahoma" w:hAnsi="Tahoma" w:cs="Tahoma"/>
                <w:lang w:val="en-GB"/>
              </w:rPr>
              <w:t xml:space="preserve"> </w:t>
            </w:r>
          </w:p>
          <w:p w14:paraId="5C83E6EE" w14:textId="2F8FCD86" w:rsidR="00B5487C" w:rsidRPr="008E1FA5" w:rsidRDefault="001528E9" w:rsidP="008E1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528E9">
              <w:rPr>
                <w:rFonts w:ascii="Tahoma" w:hAnsi="Tahoma" w:cs="Tahoma"/>
                <w:lang w:val="en-GB"/>
              </w:rPr>
              <w:t>Quinn M.J., Parallel Programming in C with MPI and Openmp, Tata McGraw-Hill 2004.</w:t>
            </w:r>
          </w:p>
        </w:tc>
      </w:tr>
      <w:tr w:rsidR="000871F0" w:rsidRPr="004A272B" w14:paraId="6B50B28F" w14:textId="77777777" w:rsidTr="00B5487C">
        <w:trPr>
          <w:trHeight w:val="1548"/>
        </w:trPr>
        <w:tc>
          <w:tcPr>
            <w:tcW w:w="3936" w:type="dxa"/>
          </w:tcPr>
          <w:p w14:paraId="513FFC8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lastRenderedPageBreak/>
              <w:t xml:space="preserve">The effects of the education </w:t>
            </w:r>
          </w:p>
          <w:p w14:paraId="1EC74D90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knowledge</w:t>
            </w:r>
          </w:p>
          <w:p w14:paraId="5EF75F95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skills</w:t>
            </w:r>
          </w:p>
          <w:p w14:paraId="531AC1E7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5528" w:type="dxa"/>
          </w:tcPr>
          <w:p w14:paraId="448D8E8A" w14:textId="713A1E5C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knowledge: </w:t>
            </w:r>
            <w:r w:rsidR="005E2D39">
              <w:rPr>
                <w:rFonts w:ascii="Tahoma" w:hAnsi="Tahoma" w:cs="Tahoma"/>
                <w:lang w:val="en-US"/>
              </w:rPr>
              <w:t>student ha</w:t>
            </w:r>
            <w:r w:rsidR="001528E9">
              <w:rPr>
                <w:rFonts w:ascii="Tahoma" w:hAnsi="Tahoma" w:cs="Tahoma"/>
                <w:lang w:val="en-US"/>
              </w:rPr>
              <w:t>ve</w:t>
            </w:r>
            <w:r w:rsidR="005E2D39">
              <w:rPr>
                <w:rFonts w:ascii="Tahoma" w:hAnsi="Tahoma" w:cs="Tahoma"/>
                <w:lang w:val="en-US"/>
              </w:rPr>
              <w:t xml:space="preserve"> basic knowledge</w:t>
            </w:r>
            <w:r w:rsidR="00340EDE">
              <w:rPr>
                <w:rFonts w:ascii="Tahoma" w:hAnsi="Tahoma" w:cs="Tahoma"/>
                <w:lang w:val="en-GB"/>
              </w:rPr>
              <w:t xml:space="preserve"> about process management</w:t>
            </w:r>
            <w:r w:rsidR="001528E9">
              <w:rPr>
                <w:rFonts w:ascii="Tahoma" w:hAnsi="Tahoma" w:cs="Tahoma"/>
                <w:lang w:val="en-GB"/>
              </w:rPr>
              <w:t xml:space="preserve"> and</w:t>
            </w:r>
            <w:r w:rsidR="00340EDE">
              <w:rPr>
                <w:rFonts w:ascii="Tahoma" w:hAnsi="Tahoma" w:cs="Tahoma"/>
                <w:lang w:val="en-GB"/>
              </w:rPr>
              <w:t xml:space="preserve"> communication </w:t>
            </w:r>
            <w:r w:rsidR="00340EDE" w:rsidRPr="00027E95">
              <w:rPr>
                <w:rFonts w:ascii="Tahoma" w:hAnsi="Tahoma" w:cs="Tahoma"/>
                <w:lang w:val="en-GB"/>
              </w:rPr>
              <w:t xml:space="preserve">between </w:t>
            </w:r>
            <w:r w:rsidR="001528E9">
              <w:rPr>
                <w:rFonts w:ascii="Tahoma" w:hAnsi="Tahoma" w:cs="Tahoma"/>
                <w:lang w:val="en-GB"/>
              </w:rPr>
              <w:t xml:space="preserve"> them </w:t>
            </w:r>
            <w:r w:rsidR="00340EDE">
              <w:rPr>
                <w:rFonts w:ascii="Tahoma" w:hAnsi="Tahoma" w:cs="Tahoma"/>
                <w:lang w:val="en-GB"/>
              </w:rPr>
              <w:t xml:space="preserve">using pipes and message queues. </w:t>
            </w:r>
            <w:r w:rsidR="001528E9">
              <w:rPr>
                <w:rFonts w:ascii="Tahoma" w:hAnsi="Tahoma" w:cs="Tahoma"/>
                <w:lang w:val="en-GB"/>
              </w:rPr>
              <w:t>Student</w:t>
            </w:r>
            <w:r w:rsidR="00340EDE" w:rsidRP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 xml:space="preserve">can also create and manage </w:t>
            </w:r>
            <w:r w:rsidR="00340EDE" w:rsidRPr="00340EDE">
              <w:rPr>
                <w:rFonts w:ascii="Tahoma" w:hAnsi="Tahoma" w:cs="Tahoma"/>
                <w:lang w:val="en-GB"/>
              </w:rPr>
              <w:t>thread</w:t>
            </w:r>
            <w:r w:rsidR="001528E9">
              <w:rPr>
                <w:rFonts w:ascii="Tahoma" w:hAnsi="Tahoma" w:cs="Tahoma"/>
                <w:lang w:val="en-GB"/>
              </w:rPr>
              <w:t>s</w:t>
            </w:r>
            <w:r w:rsidR="00340EDE" w:rsidRP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 xml:space="preserve">in parallel applications </w:t>
            </w:r>
            <w:r w:rsidR="00340EDE">
              <w:rPr>
                <w:rFonts w:ascii="Tahoma" w:hAnsi="Tahoma" w:cs="Tahoma"/>
                <w:lang w:val="en-GB"/>
              </w:rPr>
              <w:t xml:space="preserve">and </w:t>
            </w:r>
            <w:r w:rsidR="001528E9">
              <w:rPr>
                <w:rFonts w:ascii="Tahoma" w:hAnsi="Tahoma" w:cs="Tahoma"/>
                <w:lang w:val="en-GB"/>
              </w:rPr>
              <w:t xml:space="preserve">can apply mutex to </w:t>
            </w:r>
            <w:r w:rsidR="00340EDE">
              <w:rPr>
                <w:rFonts w:ascii="Tahoma" w:hAnsi="Tahoma" w:cs="Tahoma"/>
                <w:lang w:val="en-GB"/>
              </w:rPr>
              <w:t>synchroniz</w:t>
            </w:r>
            <w:r w:rsidR="001528E9">
              <w:rPr>
                <w:rFonts w:ascii="Tahoma" w:hAnsi="Tahoma" w:cs="Tahoma"/>
                <w:lang w:val="en-GB"/>
              </w:rPr>
              <w:t>e</w:t>
            </w:r>
            <w:r w:rsid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>threads</w:t>
            </w:r>
            <w:r w:rsidR="00340EDE">
              <w:rPr>
                <w:rFonts w:ascii="Tahoma" w:hAnsi="Tahoma" w:cs="Tahoma"/>
                <w:lang w:val="en-GB"/>
              </w:rPr>
              <w:t>.</w:t>
            </w:r>
          </w:p>
          <w:p w14:paraId="05A212E3" w14:textId="556CF700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skills: 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student can </w:t>
            </w:r>
            <w:r w:rsidR="001528E9">
              <w:rPr>
                <w:rFonts w:ascii="Tahoma" w:hAnsi="Tahoma" w:cs="Tahoma"/>
                <w:lang w:val="en-US"/>
              </w:rPr>
              <w:t>divide computational problem into tasks which can be solved in parallel way, implement such solution in C programming language and run it on UNIX based platforms</w:t>
            </w:r>
            <w:r w:rsidR="006F21DA">
              <w:rPr>
                <w:rFonts w:ascii="Tahoma" w:hAnsi="Tahoma" w:cs="Tahoma"/>
                <w:lang w:val="en-US"/>
              </w:rPr>
              <w:t>,</w:t>
            </w:r>
          </w:p>
          <w:p w14:paraId="35BB3E45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social competences: </w:t>
            </w:r>
            <w:r w:rsidR="00677B75" w:rsidRPr="00677B75">
              <w:rPr>
                <w:lang w:val="en-GB"/>
              </w:rPr>
              <w:t xml:space="preserve"> </w:t>
            </w:r>
            <w:r w:rsidR="00677B75" w:rsidRPr="00677B75">
              <w:rPr>
                <w:rFonts w:ascii="Tahoma" w:hAnsi="Tahoma" w:cs="Tahoma"/>
                <w:lang w:val="en-US"/>
              </w:rPr>
              <w:t xml:space="preserve">student is able to work in a group to describe the </w:t>
            </w:r>
            <w:r w:rsidR="00677B75">
              <w:rPr>
                <w:rFonts w:ascii="Tahoma" w:hAnsi="Tahoma" w:cs="Tahoma"/>
                <w:lang w:val="en-US"/>
              </w:rPr>
              <w:t xml:space="preserve">problem and to </w:t>
            </w:r>
            <w:r w:rsidR="00677B75" w:rsidRPr="00677B75">
              <w:rPr>
                <w:rFonts w:ascii="Tahoma" w:hAnsi="Tahoma" w:cs="Tahoma"/>
                <w:lang w:val="en-US"/>
              </w:rPr>
              <w:t>choose the right method to solve the problem</w:t>
            </w:r>
            <w:r w:rsidR="00677B75">
              <w:rPr>
                <w:rFonts w:ascii="Tahoma" w:hAnsi="Tahoma" w:cs="Tahoma"/>
                <w:lang w:val="en-US"/>
              </w:rPr>
              <w:t>.</w:t>
            </w:r>
          </w:p>
        </w:tc>
      </w:tr>
    </w:tbl>
    <w:p w14:paraId="11DEFB75" w14:textId="77777777" w:rsidR="00070A3B" w:rsidRPr="000871F0" w:rsidRDefault="00070A3B">
      <w:pPr>
        <w:rPr>
          <w:lang w:val="en-US"/>
        </w:rPr>
      </w:pPr>
    </w:p>
    <w:p w14:paraId="3261735F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98E6" w14:textId="77777777" w:rsidR="00715B22" w:rsidRDefault="00715B22" w:rsidP="006B2377">
      <w:pPr>
        <w:spacing w:after="0" w:line="240" w:lineRule="auto"/>
      </w:pPr>
      <w:r>
        <w:separator/>
      </w:r>
    </w:p>
  </w:endnote>
  <w:endnote w:type="continuationSeparator" w:id="0">
    <w:p w14:paraId="134D1063" w14:textId="77777777" w:rsidR="00715B22" w:rsidRDefault="00715B22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E25F" w14:textId="77777777" w:rsidR="00715B22" w:rsidRDefault="00715B22" w:rsidP="006B2377">
      <w:pPr>
        <w:spacing w:after="0" w:line="240" w:lineRule="auto"/>
      </w:pPr>
      <w:r>
        <w:separator/>
      </w:r>
    </w:p>
  </w:footnote>
  <w:footnote w:type="continuationSeparator" w:id="0">
    <w:p w14:paraId="4FEC8136" w14:textId="77777777" w:rsidR="00715B22" w:rsidRDefault="00715B22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0E7C" w14:textId="77777777" w:rsidR="00B5487C" w:rsidRDefault="00B5487C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1E02E79E" wp14:editId="707C6173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5F79"/>
    <w:multiLevelType w:val="hybridMultilevel"/>
    <w:tmpl w:val="5280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716"/>
    <w:multiLevelType w:val="hybridMultilevel"/>
    <w:tmpl w:val="49444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jUwNDIzsDAwNbJU0lEKTi0uzszPAykwrAUAyoPlGywAAAA="/>
  </w:docVars>
  <w:rsids>
    <w:rsidRoot w:val="006B2377"/>
    <w:rsid w:val="00027E95"/>
    <w:rsid w:val="00070A3B"/>
    <w:rsid w:val="00086FC9"/>
    <w:rsid w:val="000871F0"/>
    <w:rsid w:val="000D1586"/>
    <w:rsid w:val="00104CC6"/>
    <w:rsid w:val="001528E9"/>
    <w:rsid w:val="0015701C"/>
    <w:rsid w:val="001B4BC8"/>
    <w:rsid w:val="001D0D15"/>
    <w:rsid w:val="00277226"/>
    <w:rsid w:val="002909CA"/>
    <w:rsid w:val="00340EDE"/>
    <w:rsid w:val="003A542B"/>
    <w:rsid w:val="003B3389"/>
    <w:rsid w:val="003B7999"/>
    <w:rsid w:val="0042744F"/>
    <w:rsid w:val="004629D9"/>
    <w:rsid w:val="00496BEC"/>
    <w:rsid w:val="004A23BD"/>
    <w:rsid w:val="004A272B"/>
    <w:rsid w:val="005E2D39"/>
    <w:rsid w:val="00677B75"/>
    <w:rsid w:val="00686343"/>
    <w:rsid w:val="006B2377"/>
    <w:rsid w:val="006B30C6"/>
    <w:rsid w:val="006F21DA"/>
    <w:rsid w:val="00700953"/>
    <w:rsid w:val="00704FBF"/>
    <w:rsid w:val="00715B22"/>
    <w:rsid w:val="00783730"/>
    <w:rsid w:val="007B1698"/>
    <w:rsid w:val="00847F71"/>
    <w:rsid w:val="0086504E"/>
    <w:rsid w:val="00895C3A"/>
    <w:rsid w:val="008E1FA5"/>
    <w:rsid w:val="00AF6DC9"/>
    <w:rsid w:val="00B5487C"/>
    <w:rsid w:val="00BD7A34"/>
    <w:rsid w:val="00C8458C"/>
    <w:rsid w:val="00CB4B35"/>
    <w:rsid w:val="00CC4682"/>
    <w:rsid w:val="00CE7938"/>
    <w:rsid w:val="00D05093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7A068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6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13</cp:revision>
  <dcterms:created xsi:type="dcterms:W3CDTF">2016-03-18T15:56:00Z</dcterms:created>
  <dcterms:modified xsi:type="dcterms:W3CDTF">2022-03-24T15:13:00Z</dcterms:modified>
</cp:coreProperties>
</file>